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D5F" w:rsidRPr="00FC564C" w:rsidRDefault="00251D5F" w:rsidP="00251D5F">
      <w:pPr>
        <w:pStyle w:val="a3"/>
        <w:ind w:leftChars="0" w:left="502" w:firstLineChars="200" w:firstLine="561"/>
        <w:jc w:val="center"/>
        <w:rPr>
          <w:rFonts w:eastAsia="標楷體"/>
          <w:b/>
          <w:bCs/>
          <w:sz w:val="28"/>
        </w:rPr>
      </w:pPr>
      <w:r w:rsidRPr="00FC564C">
        <w:rPr>
          <w:rFonts w:eastAsia="標楷體"/>
          <w:b/>
          <w:bCs/>
          <w:sz w:val="28"/>
        </w:rPr>
        <w:t>亞洲大學教師借調處理要點</w:t>
      </w:r>
    </w:p>
    <w:p w:rsidR="00251D5F" w:rsidRPr="005576AF" w:rsidRDefault="00251D5F" w:rsidP="00251D5F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576AF">
        <w:rPr>
          <w:rFonts w:ascii="標楷體" w:eastAsia="標楷體" w:hAnsi="標楷體"/>
          <w:sz w:val="20"/>
          <w:szCs w:val="20"/>
        </w:rPr>
        <w:t>98.4.24 97學年度第8次行政會議通過訂定</w:t>
      </w:r>
    </w:p>
    <w:p w:rsidR="00251D5F" w:rsidRPr="005576AF" w:rsidRDefault="00251D5F" w:rsidP="00251D5F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576AF">
        <w:rPr>
          <w:rFonts w:ascii="標楷體" w:eastAsia="標楷體" w:hAnsi="標楷體"/>
          <w:sz w:val="20"/>
          <w:szCs w:val="20"/>
        </w:rPr>
        <w:t>98.5.7 亞洲秘字第0980003992號函發布</w:t>
      </w:r>
    </w:p>
    <w:p w:rsidR="00251D5F" w:rsidRPr="005576AF" w:rsidRDefault="00251D5F" w:rsidP="00251D5F">
      <w:pPr>
        <w:adjustRightInd w:val="0"/>
        <w:snapToGrid w:val="0"/>
        <w:spacing w:line="300" w:lineRule="exact"/>
        <w:ind w:right="44"/>
        <w:jc w:val="right"/>
        <w:rPr>
          <w:rFonts w:ascii="標楷體" w:eastAsia="標楷體" w:hAnsi="標楷體"/>
          <w:sz w:val="20"/>
          <w:szCs w:val="20"/>
        </w:rPr>
      </w:pPr>
      <w:r w:rsidRPr="005576AF">
        <w:rPr>
          <w:rFonts w:ascii="標楷體" w:eastAsia="標楷體" w:hAnsi="標楷體"/>
          <w:sz w:val="20"/>
          <w:szCs w:val="20"/>
        </w:rPr>
        <w:t>101.5.16 100學年度第10次行政會議修正通過</w:t>
      </w:r>
    </w:p>
    <w:p w:rsidR="00251D5F" w:rsidRPr="005576AF" w:rsidRDefault="00251D5F" w:rsidP="00251D5F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576AF">
        <w:rPr>
          <w:rFonts w:ascii="標楷體" w:eastAsia="標楷體" w:hAnsi="標楷體"/>
          <w:sz w:val="20"/>
          <w:szCs w:val="20"/>
        </w:rPr>
        <w:t>101.5.31 亞洲秘字第1010005995號函發布</w:t>
      </w:r>
    </w:p>
    <w:p w:rsidR="00251D5F" w:rsidRPr="005576AF" w:rsidRDefault="00251D5F" w:rsidP="00251D5F">
      <w:pPr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5576AF">
        <w:rPr>
          <w:rFonts w:ascii="標楷體" w:eastAsia="標楷體" w:hAnsi="標楷體" w:hint="eastAsia"/>
          <w:sz w:val="20"/>
          <w:szCs w:val="20"/>
        </w:rPr>
        <w:t>108.02.27 107學年度第7次行政會議通過修正第7點條文</w:t>
      </w:r>
    </w:p>
    <w:p w:rsidR="00251D5F" w:rsidRPr="00FC564C" w:rsidRDefault="005576AF" w:rsidP="005576AF">
      <w:pPr>
        <w:wordWrap w:val="0"/>
        <w:spacing w:line="300" w:lineRule="exact"/>
        <w:jc w:val="right"/>
        <w:rPr>
          <w:rFonts w:eastAsia="標楷體" w:hint="eastAsia"/>
          <w:sz w:val="20"/>
          <w:szCs w:val="20"/>
        </w:rPr>
      </w:pPr>
      <w:r w:rsidRPr="005576AF">
        <w:rPr>
          <w:rFonts w:ascii="標楷體" w:eastAsia="標楷體" w:hAnsi="標楷體" w:hint="eastAsia"/>
          <w:sz w:val="20"/>
          <w:szCs w:val="20"/>
        </w:rPr>
        <w:t>108.03.14 亞洲秘字第1080003400號函發布</w:t>
      </w:r>
    </w:p>
    <w:p w:rsidR="00251D5F" w:rsidRPr="001B3AD9" w:rsidRDefault="00251D5F" w:rsidP="00251D5F">
      <w:pPr>
        <w:autoSpaceDE w:val="0"/>
        <w:autoSpaceDN w:val="0"/>
        <w:adjustRightInd w:val="0"/>
        <w:spacing w:line="400" w:lineRule="exact"/>
        <w:ind w:left="480" w:hangingChars="200" w:hanging="480"/>
        <w:rPr>
          <w:rFonts w:eastAsia="標楷體"/>
          <w:color w:val="000000" w:themeColor="text1"/>
          <w:kern w:val="0"/>
          <w:lang w:bidi="hi-IN"/>
        </w:rPr>
      </w:pPr>
      <w:r w:rsidRPr="00FC564C">
        <w:rPr>
          <w:rFonts w:eastAsia="標楷體"/>
          <w:kern w:val="0"/>
          <w:lang w:bidi="hi-IN"/>
        </w:rPr>
        <w:t>一、</w:t>
      </w:r>
      <w:r w:rsidRPr="001B3AD9">
        <w:rPr>
          <w:rFonts w:eastAsia="標楷體"/>
          <w:color w:val="000000" w:themeColor="text1"/>
          <w:kern w:val="0"/>
          <w:lang w:bidi="hi-IN"/>
        </w:rPr>
        <w:t>亞洲大學為促進產官學界間之交流合作，依據</w:t>
      </w:r>
      <w:r w:rsidRPr="001B3AD9">
        <w:rPr>
          <w:rFonts w:eastAsia="標楷體"/>
          <w:color w:val="000000" w:themeColor="text1"/>
        </w:rPr>
        <w:t>教育部「教師借調處理原則」暨相關規定，訂定本要點。</w:t>
      </w:r>
    </w:p>
    <w:p w:rsidR="00251D5F" w:rsidRPr="001B3AD9" w:rsidRDefault="00251D5F" w:rsidP="00251D5F">
      <w:pPr>
        <w:spacing w:line="400" w:lineRule="exact"/>
        <w:ind w:left="360" w:hangingChars="150" w:hanging="36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二、本校專任未兼行政職務教師，得借調至下列機關（構）、學校服務：</w:t>
      </w:r>
    </w:p>
    <w:p w:rsidR="00251D5F" w:rsidRPr="001B3AD9" w:rsidRDefault="00251D5F" w:rsidP="00251D5F">
      <w:pPr>
        <w:spacing w:line="400" w:lineRule="exact"/>
        <w:ind w:leftChars="150" w:left="540" w:hangingChars="75" w:hanging="18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（一）行政機關、公私立大專校院、公立研究機構。</w:t>
      </w:r>
    </w:p>
    <w:p w:rsidR="00251D5F" w:rsidRPr="001B3AD9" w:rsidRDefault="00251D5F" w:rsidP="00251D5F">
      <w:pPr>
        <w:spacing w:line="400" w:lineRule="exact"/>
        <w:ind w:leftChars="150" w:left="540" w:hangingChars="75" w:hanging="18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（二）公、民營事業機構。</w:t>
      </w:r>
    </w:p>
    <w:p w:rsidR="00251D5F" w:rsidRPr="001B3AD9" w:rsidRDefault="00251D5F" w:rsidP="00251D5F">
      <w:pPr>
        <w:spacing w:line="400" w:lineRule="exact"/>
        <w:ind w:leftChars="150" w:left="1080" w:hangingChars="300" w:hanging="72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（三）財團法人；但以執行政府委辦重要業務者為限。</w:t>
      </w:r>
    </w:p>
    <w:p w:rsidR="00251D5F" w:rsidRPr="001B3AD9" w:rsidRDefault="00251D5F" w:rsidP="00251D5F">
      <w:pPr>
        <w:spacing w:line="400" w:lineRule="exact"/>
        <w:ind w:left="461" w:hangingChars="192" w:hanging="461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三、須在本校任教滿三年始同意辦理借調，借調條件以與借調人員之專長或所授課程相關者為限，借調期間一律留職停薪。</w:t>
      </w:r>
    </w:p>
    <w:p w:rsidR="00251D5F" w:rsidRPr="001B3AD9" w:rsidRDefault="00251D5F" w:rsidP="00251D5F">
      <w:pPr>
        <w:spacing w:line="400" w:lineRule="exact"/>
        <w:ind w:left="540" w:hangingChars="225" w:hanging="540"/>
        <w:jc w:val="both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四、借調教師員額併入所屬單位教師國內外研究、進修人數計算。人數每學年以不超過所屬單位實際教師人數之百分之十為原則（小數以四捨五入計算，未滿一人以一人計）。</w:t>
      </w:r>
    </w:p>
    <w:p w:rsidR="00251D5F" w:rsidRPr="001B3AD9" w:rsidRDefault="00251D5F" w:rsidP="00251D5F">
      <w:pPr>
        <w:spacing w:line="400" w:lineRule="exact"/>
        <w:ind w:left="461" w:hangingChars="192" w:hanging="461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五、教師借調期間，每次以二年為限，其借調係擔任有任期職務，且任期超過二年者，應於屆滿二年前再洽經本校同意。</w:t>
      </w:r>
    </w:p>
    <w:p w:rsidR="00251D5F" w:rsidRPr="001B3AD9" w:rsidRDefault="00251D5F" w:rsidP="00251D5F">
      <w:pPr>
        <w:spacing w:line="400" w:lineRule="exact"/>
        <w:ind w:left="480" w:hangingChars="200" w:hanging="48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六、借調期限屆滿前，原借調單位如需延長借調或其他機關（構）、學校擬辦理借調，須於原借調期限屆滿前二個月來函申請。</w:t>
      </w:r>
    </w:p>
    <w:p w:rsidR="00251D5F" w:rsidRPr="001B3AD9" w:rsidRDefault="00251D5F" w:rsidP="00251D5F">
      <w:pPr>
        <w:spacing w:line="400" w:lineRule="exact"/>
        <w:ind w:left="480" w:hangingChars="200" w:hanging="48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七、教師借調屆滿歸建後，需在校服務屆滿一年始得再行辦理借調，如有特殊事由，需專案簽准。</w:t>
      </w:r>
    </w:p>
    <w:p w:rsidR="00251D5F" w:rsidRPr="001B3AD9" w:rsidRDefault="00251D5F" w:rsidP="00251D5F">
      <w:pPr>
        <w:spacing w:line="400" w:lineRule="exact"/>
        <w:ind w:left="480" w:hangingChars="200" w:hanging="48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  <w:kern w:val="0"/>
          <w:lang w:bidi="hi-IN"/>
        </w:rPr>
        <w:t>八、借調程序，須提經系（中心、室）、院（共同科）、校三級教師評審委員會審議通過，簽請校長同意後借調</w:t>
      </w:r>
      <w:r w:rsidRPr="001B3AD9">
        <w:rPr>
          <w:rFonts w:eastAsia="標楷體"/>
          <w:color w:val="000000" w:themeColor="text1"/>
        </w:rPr>
        <w:t>。</w:t>
      </w:r>
    </w:p>
    <w:p w:rsidR="00251D5F" w:rsidRPr="001B3AD9" w:rsidRDefault="00251D5F" w:rsidP="00251D5F">
      <w:pPr>
        <w:spacing w:line="400" w:lineRule="exact"/>
        <w:ind w:left="461" w:hangingChars="192" w:hanging="461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九、教師借調至公、民營事業機構，該借調機構應捐贈本校回饋金，並應簽定產學合作契約，借調期間每月回饋金不得少於借調之職務薪資總額百分之十，回饋金得逐案訂定。</w:t>
      </w:r>
    </w:p>
    <w:p w:rsidR="00251D5F" w:rsidRPr="001B3AD9" w:rsidRDefault="00251D5F" w:rsidP="00251D5F">
      <w:pPr>
        <w:spacing w:line="400" w:lineRule="exact"/>
        <w:ind w:leftChars="192" w:left="461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前項產學合作契約，由研究發展處與借調機構辦理簽約事宜。</w:t>
      </w:r>
    </w:p>
    <w:p w:rsidR="00251D5F" w:rsidRPr="001B3AD9" w:rsidRDefault="00251D5F" w:rsidP="00251D5F">
      <w:pPr>
        <w:spacing w:line="400" w:lineRule="exact"/>
        <w:ind w:left="461" w:hangingChars="192" w:hanging="461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十、借調期間如借調機關或借調職務異動者，應依行政程序報請學校備查，職務異動後之借調期間應予併計。</w:t>
      </w:r>
    </w:p>
    <w:p w:rsidR="00251D5F" w:rsidRPr="001B3AD9" w:rsidRDefault="00251D5F" w:rsidP="00251D5F">
      <w:pPr>
        <w:spacing w:line="400" w:lineRule="exact"/>
        <w:ind w:left="720" w:hangingChars="300" w:hanging="72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十一、教師借調期間，若返校義務授課至少二學分，其任教職年資視為不中斷，其返校服務申請升等時借調年資至多採計二年。</w:t>
      </w:r>
    </w:p>
    <w:p w:rsidR="00251D5F" w:rsidRPr="001B3AD9" w:rsidRDefault="00251D5F" w:rsidP="00251D5F">
      <w:pPr>
        <w:spacing w:line="400" w:lineRule="exact"/>
        <w:ind w:left="720" w:hangingChars="300" w:hanging="72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十二、借調期滿應即辦理歸建，如未具正當理由期滿一個月內未辦理歸建者，</w:t>
      </w:r>
      <w:r w:rsidRPr="001B3AD9">
        <w:rPr>
          <w:rFonts w:eastAsia="標楷體"/>
          <w:color w:val="000000" w:themeColor="text1"/>
        </w:rPr>
        <w:lastRenderedPageBreak/>
        <w:t>視同辭職。</w:t>
      </w:r>
    </w:p>
    <w:p w:rsidR="00251D5F" w:rsidRPr="001B3AD9" w:rsidRDefault="00251D5F" w:rsidP="00251D5F">
      <w:pPr>
        <w:spacing w:line="400" w:lineRule="exact"/>
        <w:ind w:left="720" w:hangingChars="300" w:hanging="720"/>
        <w:rPr>
          <w:rFonts w:eastAsia="標楷體"/>
          <w:color w:val="000000" w:themeColor="text1"/>
        </w:rPr>
      </w:pPr>
      <w:r w:rsidRPr="001B3AD9">
        <w:rPr>
          <w:rFonts w:eastAsia="標楷體"/>
          <w:color w:val="000000" w:themeColor="text1"/>
        </w:rPr>
        <w:t>十三、本要點未盡事宜，依相關法令規定辦理。</w:t>
      </w:r>
    </w:p>
    <w:p w:rsidR="00251D5F" w:rsidRPr="001B3AD9" w:rsidRDefault="00251D5F" w:rsidP="00251D5F">
      <w:pPr>
        <w:rPr>
          <w:color w:val="000000" w:themeColor="text1"/>
        </w:rPr>
      </w:pPr>
      <w:r w:rsidRPr="001B3AD9">
        <w:rPr>
          <w:rFonts w:eastAsia="標楷體"/>
          <w:color w:val="000000" w:themeColor="text1"/>
        </w:rPr>
        <w:t>十四、本要點經行政會議通過，陳請校長核定後發布施行，修正時亦同。</w:t>
      </w:r>
    </w:p>
    <w:p w:rsidR="00927FC2" w:rsidRPr="001B3AD9" w:rsidRDefault="00DF29F6" w:rsidP="00251D5F">
      <w:pPr>
        <w:pStyle w:val="2-"/>
        <w:tabs>
          <w:tab w:val="left" w:pos="1136"/>
          <w:tab w:val="center" w:pos="4536"/>
        </w:tabs>
        <w:spacing w:after="240"/>
        <w:ind w:leftChars="0" w:left="0" w:firstLineChars="0" w:firstLine="0"/>
        <w:outlineLvl w:val="9"/>
        <w:rPr>
          <w:rFonts w:ascii="Times New Roman" w:hAnsi="Times New Roman"/>
          <w:color w:val="000000" w:themeColor="text1"/>
          <w:bdr w:val="single" w:sz="4" w:space="0" w:color="auto"/>
        </w:rPr>
      </w:pPr>
      <w:bookmarkStart w:id="0" w:name="_GoBack"/>
      <w:bookmarkEnd w:id="0"/>
    </w:p>
    <w:sectPr w:rsidR="00927FC2" w:rsidRPr="001B3A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9F6" w:rsidRDefault="00DF29F6" w:rsidP="005576AF">
      <w:r>
        <w:separator/>
      </w:r>
    </w:p>
  </w:endnote>
  <w:endnote w:type="continuationSeparator" w:id="0">
    <w:p w:rsidR="00DF29F6" w:rsidRDefault="00DF29F6" w:rsidP="0055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9F6" w:rsidRDefault="00DF29F6" w:rsidP="005576AF">
      <w:r>
        <w:separator/>
      </w:r>
    </w:p>
  </w:footnote>
  <w:footnote w:type="continuationSeparator" w:id="0">
    <w:p w:rsidR="00DF29F6" w:rsidRDefault="00DF29F6" w:rsidP="005576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5F"/>
    <w:rsid w:val="001B3AD9"/>
    <w:rsid w:val="00251D5F"/>
    <w:rsid w:val="0036029F"/>
    <w:rsid w:val="005576AF"/>
    <w:rsid w:val="00790DE4"/>
    <w:rsid w:val="007A37A4"/>
    <w:rsid w:val="00CF26AD"/>
    <w:rsid w:val="00D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E18EDF-500B-4CED-A578-55E1D313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5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"/>
    <w:basedOn w:val="a"/>
    <w:link w:val="a4"/>
    <w:uiPriority w:val="34"/>
    <w:qFormat/>
    <w:rsid w:val="00251D5F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"/>
    <w:link w:val="a3"/>
    <w:uiPriority w:val="34"/>
    <w:qFormat/>
    <w:locked/>
    <w:rsid w:val="00251D5F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251D5F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character" w:customStyle="1" w:styleId="2-0">
    <w:name w:val="樣式2-案由 字元"/>
    <w:link w:val="2-"/>
    <w:rsid w:val="00251D5F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5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576A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5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576A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asia1029</dc:creator>
  <cp:keywords/>
  <dc:description/>
  <cp:lastModifiedBy>asia1029</cp:lastModifiedBy>
  <cp:revision>2</cp:revision>
  <dcterms:created xsi:type="dcterms:W3CDTF">2019-03-15T06:58:00Z</dcterms:created>
  <dcterms:modified xsi:type="dcterms:W3CDTF">2019-03-15T06:58:00Z</dcterms:modified>
</cp:coreProperties>
</file>