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F3694" w:rsidRPr="002F618C" w:rsidRDefault="004F3694" w:rsidP="004F3694">
      <w:pPr>
        <w:jc w:val="center"/>
        <w:rPr>
          <w:rFonts w:eastAsia="標楷體"/>
          <w:b/>
          <w:color w:val="000000" w:themeColor="text1"/>
          <w:sz w:val="28"/>
          <w:szCs w:val="36"/>
        </w:rPr>
      </w:pPr>
      <w:r w:rsidRPr="005F227C">
        <w:rPr>
          <w:rFonts w:eastAsia="標楷體"/>
          <w:b/>
          <w:color w:val="000000" w:themeColor="text1"/>
          <w:sz w:val="28"/>
          <w:szCs w:val="36"/>
        </w:rPr>
        <w:t>亞洲大學專任教師安置辦法</w:t>
      </w:r>
    </w:p>
    <w:p w:rsidR="004F3694" w:rsidRPr="005F227C" w:rsidRDefault="004F3694" w:rsidP="004F3694">
      <w:pPr>
        <w:spacing w:line="300" w:lineRule="exact"/>
        <w:jc w:val="right"/>
        <w:rPr>
          <w:rFonts w:ascii="標楷體" w:eastAsia="標楷體" w:hAnsi="標楷體"/>
          <w:color w:val="000000" w:themeColor="text1"/>
          <w:sz w:val="20"/>
        </w:rPr>
      </w:pPr>
    </w:p>
    <w:p w:rsidR="004F3694" w:rsidRPr="005F227C" w:rsidRDefault="004F3694" w:rsidP="004F3694">
      <w:pPr>
        <w:spacing w:line="300" w:lineRule="exact"/>
        <w:jc w:val="right"/>
        <w:rPr>
          <w:rFonts w:ascii="標楷體" w:eastAsia="標楷體" w:hAnsi="標楷體"/>
          <w:color w:val="000000" w:themeColor="text1"/>
          <w:sz w:val="20"/>
        </w:rPr>
      </w:pPr>
      <w:r w:rsidRPr="005F227C">
        <w:rPr>
          <w:rFonts w:ascii="標楷體" w:eastAsia="標楷體" w:hAnsi="標楷體"/>
          <w:color w:val="000000" w:themeColor="text1"/>
          <w:sz w:val="20"/>
        </w:rPr>
        <w:t>102.09.16 102學年度第1次校務會議通過</w:t>
      </w:r>
    </w:p>
    <w:p w:rsidR="004F3694" w:rsidRPr="005F227C" w:rsidRDefault="004F3694" w:rsidP="004F3694">
      <w:pPr>
        <w:spacing w:line="300" w:lineRule="exact"/>
        <w:jc w:val="right"/>
        <w:rPr>
          <w:rFonts w:ascii="標楷體" w:eastAsia="標楷體" w:hAnsi="標楷體"/>
          <w:color w:val="000000" w:themeColor="text1"/>
          <w:sz w:val="20"/>
        </w:rPr>
      </w:pPr>
      <w:r w:rsidRPr="005F227C">
        <w:rPr>
          <w:rFonts w:ascii="標楷體" w:eastAsia="標楷體" w:hAnsi="標楷體"/>
          <w:color w:val="000000" w:themeColor="text1"/>
          <w:sz w:val="20"/>
        </w:rPr>
        <w:t>102.10.02 亞洲秘字第1020010813號</w:t>
      </w:r>
      <w:r w:rsidRPr="005F227C">
        <w:rPr>
          <w:rFonts w:ascii="標楷體" w:eastAsia="標楷體" w:hAnsi="標楷體" w:hint="eastAsia"/>
          <w:color w:val="000000" w:themeColor="text1"/>
          <w:sz w:val="20"/>
        </w:rPr>
        <w:t>函</w:t>
      </w:r>
      <w:r w:rsidRPr="005F227C">
        <w:rPr>
          <w:rFonts w:ascii="標楷體" w:eastAsia="標楷體" w:hAnsi="標楷體"/>
          <w:color w:val="000000" w:themeColor="text1"/>
          <w:sz w:val="20"/>
        </w:rPr>
        <w:t>發布</w:t>
      </w:r>
    </w:p>
    <w:p w:rsidR="004F3694" w:rsidRPr="005F227C" w:rsidRDefault="004F3694" w:rsidP="004F3694">
      <w:pPr>
        <w:spacing w:line="300" w:lineRule="exact"/>
        <w:jc w:val="right"/>
        <w:rPr>
          <w:rFonts w:ascii="標楷體" w:eastAsia="標楷體" w:hAnsi="標楷體"/>
          <w:color w:val="000000" w:themeColor="text1"/>
          <w:sz w:val="20"/>
        </w:rPr>
      </w:pPr>
      <w:r w:rsidRPr="005F227C">
        <w:rPr>
          <w:rFonts w:ascii="標楷體" w:eastAsia="標楷體" w:hAnsi="標楷體" w:hint="eastAsia"/>
          <w:color w:val="000000" w:themeColor="text1"/>
          <w:sz w:val="20"/>
        </w:rPr>
        <w:t>103.07.21 103學年度第5次校務會議通過修正第5、6、8、9、10、11、12</w:t>
      </w:r>
      <w:proofErr w:type="gramStart"/>
      <w:r w:rsidRPr="005F227C">
        <w:rPr>
          <w:rFonts w:ascii="標楷體" w:eastAsia="標楷體" w:hAnsi="標楷體" w:hint="eastAsia"/>
          <w:color w:val="000000" w:themeColor="text1"/>
          <w:sz w:val="20"/>
        </w:rPr>
        <w:t>條</w:t>
      </w:r>
      <w:proofErr w:type="gramEnd"/>
      <w:r w:rsidRPr="005F227C">
        <w:rPr>
          <w:rFonts w:ascii="標楷體" w:eastAsia="標楷體" w:hAnsi="標楷體" w:hint="eastAsia"/>
          <w:color w:val="000000" w:themeColor="text1"/>
          <w:sz w:val="20"/>
        </w:rPr>
        <w:t>條文</w:t>
      </w:r>
    </w:p>
    <w:p w:rsidR="004F3694" w:rsidRDefault="004F3694" w:rsidP="004F3694">
      <w:pPr>
        <w:spacing w:line="300" w:lineRule="exact"/>
        <w:jc w:val="right"/>
        <w:rPr>
          <w:rFonts w:ascii="標楷體" w:eastAsia="標楷體" w:hAnsi="標楷體"/>
          <w:color w:val="000000" w:themeColor="text1"/>
          <w:sz w:val="20"/>
        </w:rPr>
      </w:pPr>
      <w:r w:rsidRPr="005F227C">
        <w:rPr>
          <w:rFonts w:ascii="標楷體" w:eastAsia="標楷體" w:hAnsi="標楷體" w:hint="eastAsia"/>
          <w:color w:val="000000" w:themeColor="text1"/>
          <w:sz w:val="20"/>
        </w:rPr>
        <w:t>104.07.29 亞洲秘字第1040009713號函發布</w:t>
      </w:r>
    </w:p>
    <w:p w:rsidR="004F3694" w:rsidRPr="005F227C" w:rsidRDefault="004F3694" w:rsidP="004F3694">
      <w:pPr>
        <w:wordWrap w:val="0"/>
        <w:spacing w:line="300" w:lineRule="exact"/>
        <w:jc w:val="right"/>
        <w:rPr>
          <w:rFonts w:ascii="標楷體" w:eastAsia="標楷體" w:hAnsi="標楷體"/>
          <w:color w:val="000000" w:themeColor="text1"/>
          <w:sz w:val="20"/>
        </w:rPr>
      </w:pPr>
      <w:r>
        <w:rPr>
          <w:rFonts w:ascii="標楷體" w:eastAsia="標楷體" w:hAnsi="標楷體" w:hint="eastAsia"/>
          <w:color w:val="000000" w:themeColor="text1"/>
          <w:sz w:val="20"/>
        </w:rPr>
        <w:t>110.02.24 109學年度第2次校務會議通過修正第2、3、4</w:t>
      </w:r>
      <w:proofErr w:type="gramStart"/>
      <w:r>
        <w:rPr>
          <w:rFonts w:ascii="標楷體" w:eastAsia="標楷體" w:hAnsi="標楷體" w:hint="eastAsia"/>
          <w:color w:val="000000" w:themeColor="text1"/>
          <w:sz w:val="20"/>
        </w:rPr>
        <w:t>條</w:t>
      </w:r>
      <w:proofErr w:type="gramEnd"/>
      <w:r>
        <w:rPr>
          <w:rFonts w:ascii="標楷體" w:eastAsia="標楷體" w:hAnsi="標楷體" w:hint="eastAsia"/>
          <w:color w:val="000000" w:themeColor="text1"/>
          <w:sz w:val="20"/>
        </w:rPr>
        <w:t>條文</w:t>
      </w:r>
    </w:p>
    <w:p w:rsidR="004F3694" w:rsidRPr="005F227C" w:rsidRDefault="00D600E0" w:rsidP="00D600E0">
      <w:pPr>
        <w:wordWrap w:val="0"/>
        <w:spacing w:line="300" w:lineRule="exact"/>
        <w:ind w:left="992" w:hangingChars="496" w:hanging="992"/>
        <w:jc w:val="right"/>
        <w:rPr>
          <w:rFonts w:ascii="標楷體" w:eastAsia="標楷體" w:hAnsi="標楷體"/>
          <w:color w:val="000000" w:themeColor="text1"/>
          <w:sz w:val="20"/>
        </w:rPr>
      </w:pPr>
      <w:r>
        <w:rPr>
          <w:rFonts w:ascii="標楷體" w:eastAsia="標楷體" w:hAnsi="標楷體" w:hint="eastAsia"/>
          <w:color w:val="000000" w:themeColor="text1"/>
          <w:sz w:val="20"/>
        </w:rPr>
        <w:t>110.03.18 亞洲秘字第1100003546號函發布</w:t>
      </w:r>
    </w:p>
    <w:p w:rsidR="004F3694" w:rsidRPr="005F227C" w:rsidRDefault="004F3694" w:rsidP="004F3694">
      <w:pPr>
        <w:pStyle w:val="a3"/>
        <w:numPr>
          <w:ilvl w:val="0"/>
          <w:numId w:val="2"/>
        </w:numPr>
        <w:ind w:leftChars="0" w:left="1190" w:hangingChars="496" w:hanging="1190"/>
        <w:rPr>
          <w:rFonts w:eastAsia="標楷體"/>
          <w:color w:val="000000" w:themeColor="text1"/>
        </w:rPr>
      </w:pPr>
      <w:r w:rsidRPr="005F227C">
        <w:rPr>
          <w:rFonts w:eastAsia="標楷體"/>
          <w:color w:val="000000" w:themeColor="text1"/>
        </w:rPr>
        <w:t>本校為</w:t>
      </w:r>
      <w:proofErr w:type="gramStart"/>
      <w:r w:rsidRPr="005F227C">
        <w:rPr>
          <w:rFonts w:eastAsia="標楷體"/>
          <w:color w:val="000000" w:themeColor="text1"/>
        </w:rPr>
        <w:t>因應少子化</w:t>
      </w:r>
      <w:proofErr w:type="gramEnd"/>
      <w:r w:rsidRPr="005F227C">
        <w:rPr>
          <w:rFonts w:eastAsia="標楷體"/>
          <w:color w:val="000000" w:themeColor="text1"/>
        </w:rPr>
        <w:t>趨勢並妥善協助專任教師之安置，特訂定「亞洲大學專任教師安置辦法」（下稱本辦法）。</w:t>
      </w:r>
    </w:p>
    <w:p w:rsidR="004F3694" w:rsidRPr="00AF08C4" w:rsidRDefault="004F3694" w:rsidP="004F3694">
      <w:pPr>
        <w:pStyle w:val="a3"/>
        <w:numPr>
          <w:ilvl w:val="0"/>
          <w:numId w:val="2"/>
        </w:numPr>
        <w:ind w:leftChars="0" w:left="1190" w:hangingChars="496" w:hanging="1190"/>
        <w:jc w:val="both"/>
        <w:rPr>
          <w:rFonts w:eastAsia="標楷體"/>
        </w:rPr>
      </w:pPr>
      <w:r w:rsidRPr="00AF08C4">
        <w:rPr>
          <w:rFonts w:eastAsia="標楷體"/>
        </w:rPr>
        <w:t>本校</w:t>
      </w:r>
      <w:r w:rsidRPr="00AF08C4">
        <w:rPr>
          <w:rFonts w:eastAsia="標楷體"/>
          <w:kern w:val="0"/>
        </w:rPr>
        <w:t>因系、所、科、組、課程調整或學校減班</w:t>
      </w:r>
      <w:r w:rsidRPr="00AF08C4">
        <w:rPr>
          <w:rFonts w:eastAsia="標楷體"/>
        </w:rPr>
        <w:t>，致該系所（中心）產生超額或授課鐘點不足</w:t>
      </w:r>
      <w:r w:rsidRPr="00AF08C4">
        <w:rPr>
          <w:rFonts w:eastAsia="標楷體" w:hint="eastAsia"/>
        </w:rPr>
        <w:t>、或現職工作不適任、現職工作</w:t>
      </w:r>
      <w:proofErr w:type="gramStart"/>
      <w:r w:rsidRPr="00AF08C4">
        <w:rPr>
          <w:rFonts w:eastAsia="標楷體" w:hint="eastAsia"/>
        </w:rPr>
        <w:t>質量均未達</w:t>
      </w:r>
      <w:proofErr w:type="gramEnd"/>
      <w:r w:rsidRPr="00AF08C4">
        <w:rPr>
          <w:rFonts w:eastAsia="標楷體" w:hint="eastAsia"/>
        </w:rPr>
        <w:t>教學基準，經認定屬實</w:t>
      </w:r>
      <w:r w:rsidRPr="00AF08C4">
        <w:rPr>
          <w:rFonts w:eastAsia="標楷體"/>
        </w:rPr>
        <w:t>之專任教師</w:t>
      </w:r>
      <w:r w:rsidRPr="00AF08C4">
        <w:rPr>
          <w:rFonts w:eastAsia="標楷體" w:hint="eastAsia"/>
        </w:rPr>
        <w:t>，</w:t>
      </w:r>
      <w:r w:rsidRPr="00AF08C4">
        <w:rPr>
          <w:rFonts w:eastAsia="標楷體"/>
        </w:rPr>
        <w:t>適用本辦法。</w:t>
      </w:r>
    </w:p>
    <w:p w:rsidR="004F3694" w:rsidRPr="00AF08C4" w:rsidRDefault="004F3694" w:rsidP="004F3694">
      <w:pPr>
        <w:pStyle w:val="a3"/>
        <w:numPr>
          <w:ilvl w:val="0"/>
          <w:numId w:val="2"/>
        </w:numPr>
        <w:ind w:leftChars="0" w:left="1190" w:hangingChars="496" w:hanging="1190"/>
        <w:jc w:val="both"/>
        <w:rPr>
          <w:rFonts w:eastAsia="標楷體"/>
        </w:rPr>
      </w:pPr>
      <w:r w:rsidRPr="00AF08C4">
        <w:rPr>
          <w:rFonts w:eastAsia="標楷體"/>
        </w:rPr>
        <w:t>本校為妥善安置超額或授課鐘點不足</w:t>
      </w:r>
      <w:r w:rsidRPr="00AF08C4">
        <w:rPr>
          <w:rFonts w:eastAsia="標楷體" w:hint="eastAsia"/>
        </w:rPr>
        <w:t>、或現職工作不適任、現職工作</w:t>
      </w:r>
      <w:proofErr w:type="gramStart"/>
      <w:r w:rsidRPr="00AF08C4">
        <w:rPr>
          <w:rFonts w:eastAsia="標楷體" w:hint="eastAsia"/>
        </w:rPr>
        <w:t>質量均未達</w:t>
      </w:r>
      <w:proofErr w:type="gramEnd"/>
      <w:r w:rsidRPr="00AF08C4">
        <w:rPr>
          <w:rFonts w:eastAsia="標楷體" w:hint="eastAsia"/>
        </w:rPr>
        <w:t>教學基準，經認定屬實</w:t>
      </w:r>
      <w:r w:rsidRPr="00AF08C4">
        <w:rPr>
          <w:rFonts w:eastAsia="標楷體"/>
        </w:rPr>
        <w:t>之專任教師，成立「教師安置委員會」，負責安置作業之推動與執行。</w:t>
      </w:r>
    </w:p>
    <w:p w:rsidR="004F3694" w:rsidRDefault="004F3694" w:rsidP="004F3694">
      <w:pPr>
        <w:pStyle w:val="a3"/>
        <w:ind w:leftChars="0" w:left="1190"/>
        <w:jc w:val="both"/>
        <w:rPr>
          <w:rFonts w:eastAsia="標楷體"/>
          <w:color w:val="000000" w:themeColor="text1"/>
        </w:rPr>
      </w:pPr>
      <w:r w:rsidRPr="005F227C">
        <w:rPr>
          <w:rFonts w:eastAsia="標楷體"/>
          <w:color w:val="000000" w:themeColor="text1"/>
        </w:rPr>
        <w:t>教師安置委員會由校長、副校長一人、教務長、人事室主任、本校教師評審委員會教師代表三人及校外法律專家一人等組成，並由校長擔任主任委員及會議主席。</w:t>
      </w:r>
    </w:p>
    <w:p w:rsidR="004F3694" w:rsidRPr="005F227C" w:rsidRDefault="004F3694" w:rsidP="004F3694">
      <w:pPr>
        <w:pStyle w:val="a3"/>
        <w:ind w:leftChars="0" w:left="1190"/>
        <w:jc w:val="both"/>
        <w:rPr>
          <w:rFonts w:eastAsia="標楷體"/>
          <w:color w:val="000000" w:themeColor="text1"/>
        </w:rPr>
      </w:pPr>
      <w:r w:rsidRPr="005F227C">
        <w:rPr>
          <w:rFonts w:eastAsia="標楷體"/>
          <w:color w:val="000000" w:themeColor="text1"/>
        </w:rPr>
        <w:t>教師安置委員會</w:t>
      </w:r>
      <w:proofErr w:type="gramStart"/>
      <w:r w:rsidRPr="005F227C">
        <w:rPr>
          <w:rFonts w:eastAsia="標楷體"/>
          <w:color w:val="000000" w:themeColor="text1"/>
        </w:rPr>
        <w:t>採</w:t>
      </w:r>
      <w:proofErr w:type="gramEnd"/>
      <w:r w:rsidRPr="005F227C">
        <w:rPr>
          <w:rFonts w:eastAsia="標楷體"/>
          <w:color w:val="000000" w:themeColor="text1"/>
        </w:rPr>
        <w:t>任務編組，隨任務完成即行解散。</w:t>
      </w:r>
    </w:p>
    <w:p w:rsidR="004F3694" w:rsidRPr="00AF08C4" w:rsidRDefault="004F3694" w:rsidP="004F3694">
      <w:pPr>
        <w:pStyle w:val="a3"/>
        <w:numPr>
          <w:ilvl w:val="0"/>
          <w:numId w:val="2"/>
        </w:numPr>
        <w:ind w:leftChars="0" w:left="1190" w:hangingChars="496" w:hanging="1190"/>
        <w:jc w:val="both"/>
        <w:rPr>
          <w:rFonts w:eastAsia="標楷體"/>
        </w:rPr>
      </w:pPr>
      <w:r w:rsidRPr="00AF08C4">
        <w:rPr>
          <w:rFonts w:ascii="標楷體" w:eastAsia="標楷體" w:hAnsi="標楷體" w:hint="eastAsia"/>
        </w:rPr>
        <w:t>若受</w:t>
      </w:r>
      <w:r w:rsidRPr="00AF08C4">
        <w:rPr>
          <w:rFonts w:eastAsia="標楷體"/>
        </w:rPr>
        <w:t>安置</w:t>
      </w:r>
      <w:r w:rsidRPr="00AF08C4">
        <w:rPr>
          <w:rFonts w:eastAsia="標楷體" w:hint="eastAsia"/>
        </w:rPr>
        <w:t>教師已有超額情形，得</w:t>
      </w:r>
      <w:r w:rsidRPr="00AF08C4">
        <w:rPr>
          <w:rFonts w:eastAsia="標楷體"/>
        </w:rPr>
        <w:t>依據</w:t>
      </w:r>
      <w:r w:rsidRPr="00AF08C4">
        <w:rPr>
          <w:rFonts w:eastAsia="標楷體" w:hint="eastAsia"/>
        </w:rPr>
        <w:t>其</w:t>
      </w:r>
      <w:r w:rsidRPr="00AF08C4">
        <w:rPr>
          <w:rFonts w:eastAsia="標楷體"/>
        </w:rPr>
        <w:t>學術或技術專業符合度、教學評鑑、教師評鑑、年資、</w:t>
      </w:r>
      <w:bookmarkStart w:id="0" w:name="_GoBack"/>
      <w:bookmarkEnd w:id="0"/>
      <w:r w:rsidRPr="00AF08C4">
        <w:rPr>
          <w:rFonts w:eastAsia="標楷體"/>
        </w:rPr>
        <w:t>職級、其他貢獻等</w:t>
      </w:r>
      <w:r w:rsidRPr="00AF08C4">
        <w:rPr>
          <w:rFonts w:eastAsia="標楷體" w:hint="eastAsia"/>
        </w:rPr>
        <w:t>表現</w:t>
      </w:r>
      <w:r w:rsidRPr="00AF08C4">
        <w:rPr>
          <w:rFonts w:eastAsia="標楷體"/>
        </w:rPr>
        <w:t>，</w:t>
      </w:r>
      <w:r w:rsidRPr="00AF08C4">
        <w:rPr>
          <w:rFonts w:eastAsia="標楷體" w:hint="eastAsia"/>
        </w:rPr>
        <w:t>進行職務媒合。若現有職缺已無適當工作而未能媒合成功者，將依教師法之規定予以資遣</w:t>
      </w:r>
      <w:r w:rsidRPr="00AF08C4">
        <w:rPr>
          <w:rFonts w:eastAsia="標楷體"/>
        </w:rPr>
        <w:t>。</w:t>
      </w:r>
    </w:p>
    <w:p w:rsidR="004F3694" w:rsidRDefault="004F3694" w:rsidP="004F3694">
      <w:pPr>
        <w:pStyle w:val="a3"/>
        <w:numPr>
          <w:ilvl w:val="0"/>
          <w:numId w:val="2"/>
        </w:numPr>
        <w:ind w:leftChars="0" w:left="1190" w:hangingChars="496" w:hanging="1190"/>
        <w:jc w:val="both"/>
        <w:rPr>
          <w:rFonts w:eastAsia="標楷體"/>
          <w:color w:val="000000" w:themeColor="text1"/>
        </w:rPr>
      </w:pPr>
      <w:r w:rsidRPr="005F227C">
        <w:rPr>
          <w:rFonts w:eastAsia="標楷體"/>
          <w:color w:val="000000" w:themeColor="text1"/>
        </w:rPr>
        <w:t>安置類別：</w:t>
      </w:r>
    </w:p>
    <w:p w:rsidR="004F3694" w:rsidRDefault="004F3694" w:rsidP="004F3694">
      <w:pPr>
        <w:pStyle w:val="a3"/>
        <w:numPr>
          <w:ilvl w:val="0"/>
          <w:numId w:val="3"/>
        </w:numPr>
        <w:ind w:leftChars="0"/>
        <w:jc w:val="both"/>
        <w:rPr>
          <w:rFonts w:eastAsia="標楷體"/>
          <w:color w:val="000000" w:themeColor="text1"/>
        </w:rPr>
      </w:pPr>
      <w:r w:rsidRPr="005F227C">
        <w:rPr>
          <w:rFonts w:eastAsia="標楷體" w:hint="eastAsia"/>
          <w:color w:val="000000" w:themeColor="text1"/>
        </w:rPr>
        <w:t>校內安置：</w:t>
      </w:r>
    </w:p>
    <w:p w:rsidR="004F3694" w:rsidRDefault="004F3694" w:rsidP="004F3694">
      <w:pPr>
        <w:pStyle w:val="a3"/>
        <w:numPr>
          <w:ilvl w:val="1"/>
          <w:numId w:val="1"/>
        </w:numPr>
        <w:ind w:leftChars="0" w:firstLine="741"/>
        <w:jc w:val="both"/>
        <w:rPr>
          <w:rFonts w:eastAsia="標楷體"/>
          <w:color w:val="000000" w:themeColor="text1"/>
        </w:rPr>
      </w:pPr>
      <w:r w:rsidRPr="005F227C">
        <w:rPr>
          <w:rFonts w:eastAsia="標楷體"/>
          <w:color w:val="000000" w:themeColor="text1"/>
        </w:rPr>
        <w:t>依據教師專長轉任其他系所任教。</w:t>
      </w:r>
    </w:p>
    <w:p w:rsidR="004F3694" w:rsidRDefault="004F3694" w:rsidP="004F3694">
      <w:pPr>
        <w:pStyle w:val="a3"/>
        <w:numPr>
          <w:ilvl w:val="1"/>
          <w:numId w:val="1"/>
        </w:numPr>
        <w:ind w:leftChars="0" w:firstLine="741"/>
        <w:jc w:val="both"/>
        <w:rPr>
          <w:rFonts w:eastAsia="標楷體"/>
          <w:color w:val="000000" w:themeColor="text1"/>
        </w:rPr>
      </w:pPr>
      <w:r w:rsidRPr="005F227C">
        <w:rPr>
          <w:rFonts w:eastAsia="標楷體"/>
          <w:color w:val="000000" w:themeColor="text1"/>
        </w:rPr>
        <w:t>轉任專任或約聘（</w:t>
      </w:r>
      <w:proofErr w:type="gramStart"/>
      <w:r w:rsidRPr="005F227C">
        <w:rPr>
          <w:rFonts w:eastAsia="標楷體"/>
          <w:color w:val="000000" w:themeColor="text1"/>
        </w:rPr>
        <w:t>僱</w:t>
      </w:r>
      <w:proofErr w:type="gramEnd"/>
      <w:r w:rsidRPr="005F227C">
        <w:rPr>
          <w:rFonts w:eastAsia="標楷體"/>
          <w:color w:val="000000" w:themeColor="text1"/>
        </w:rPr>
        <w:t>）行政人員。</w:t>
      </w:r>
    </w:p>
    <w:p w:rsidR="004F3694" w:rsidRDefault="004F3694" w:rsidP="004F3694">
      <w:pPr>
        <w:pStyle w:val="a3"/>
        <w:numPr>
          <w:ilvl w:val="0"/>
          <w:numId w:val="3"/>
        </w:numPr>
        <w:ind w:leftChars="0"/>
        <w:jc w:val="both"/>
        <w:rPr>
          <w:rFonts w:eastAsia="標楷體"/>
          <w:color w:val="000000" w:themeColor="text1"/>
        </w:rPr>
      </w:pPr>
      <w:r w:rsidRPr="005F227C">
        <w:rPr>
          <w:rFonts w:eastAsia="標楷體" w:hint="eastAsia"/>
          <w:color w:val="000000" w:themeColor="text1"/>
        </w:rPr>
        <w:t>校外安置：教師得視個人需求加入全國大專教師人才網平台進行登錄，或尋求其他就業服務機構，以獲得轉職機會。</w:t>
      </w:r>
    </w:p>
    <w:p w:rsidR="004F3694" w:rsidRDefault="004F3694" w:rsidP="004F3694">
      <w:pPr>
        <w:pStyle w:val="a3"/>
        <w:numPr>
          <w:ilvl w:val="0"/>
          <w:numId w:val="3"/>
        </w:numPr>
        <w:ind w:leftChars="0"/>
        <w:jc w:val="both"/>
        <w:rPr>
          <w:rFonts w:eastAsia="標楷體"/>
          <w:color w:val="000000" w:themeColor="text1"/>
        </w:rPr>
      </w:pPr>
      <w:r w:rsidRPr="005F227C">
        <w:rPr>
          <w:rFonts w:eastAsia="標楷體"/>
          <w:color w:val="000000" w:themeColor="text1"/>
        </w:rPr>
        <w:t>自願退休及資遣。</w:t>
      </w:r>
    </w:p>
    <w:p w:rsidR="004F3694" w:rsidRPr="005F227C" w:rsidRDefault="004F3694" w:rsidP="004F3694">
      <w:pPr>
        <w:ind w:left="1190"/>
        <w:jc w:val="both"/>
        <w:rPr>
          <w:rFonts w:eastAsia="標楷體"/>
          <w:color w:val="000000" w:themeColor="text1"/>
        </w:rPr>
      </w:pPr>
      <w:r w:rsidRPr="005F227C">
        <w:rPr>
          <w:rFonts w:eastAsia="標楷體"/>
          <w:color w:val="000000" w:themeColor="text1"/>
        </w:rPr>
        <w:t>前項</w:t>
      </w:r>
      <w:r w:rsidRPr="005F227C">
        <w:rPr>
          <w:rFonts w:eastAsia="標楷體" w:hint="eastAsia"/>
          <w:color w:val="000000" w:themeColor="text1"/>
        </w:rPr>
        <w:t>第一款</w:t>
      </w:r>
      <w:r w:rsidRPr="005F227C">
        <w:rPr>
          <w:rFonts w:eastAsia="標楷體"/>
          <w:color w:val="000000" w:themeColor="text1"/>
        </w:rPr>
        <w:t>得同時申請，惟經教師安置委員會審議決定安置類別後即不得變更。</w:t>
      </w:r>
    </w:p>
    <w:p w:rsidR="004F3694" w:rsidRDefault="004F3694" w:rsidP="004F3694">
      <w:pPr>
        <w:pStyle w:val="a3"/>
        <w:numPr>
          <w:ilvl w:val="0"/>
          <w:numId w:val="2"/>
        </w:numPr>
        <w:ind w:leftChars="0" w:left="1190" w:hangingChars="496" w:hanging="1190"/>
        <w:jc w:val="both"/>
        <w:rPr>
          <w:rFonts w:eastAsia="標楷體"/>
          <w:color w:val="000000" w:themeColor="text1"/>
        </w:rPr>
      </w:pPr>
      <w:r w:rsidRPr="005F227C">
        <w:rPr>
          <w:rFonts w:eastAsia="標楷體"/>
          <w:color w:val="000000" w:themeColor="text1"/>
        </w:rPr>
        <w:t>轉任其他系所任教程序如下：</w:t>
      </w:r>
    </w:p>
    <w:p w:rsidR="004F3694" w:rsidRDefault="004F3694" w:rsidP="004F3694">
      <w:pPr>
        <w:pStyle w:val="a3"/>
        <w:numPr>
          <w:ilvl w:val="0"/>
          <w:numId w:val="4"/>
        </w:numPr>
        <w:ind w:leftChars="0"/>
        <w:jc w:val="both"/>
        <w:rPr>
          <w:rFonts w:eastAsia="標楷體"/>
          <w:color w:val="000000" w:themeColor="text1"/>
        </w:rPr>
      </w:pPr>
      <w:r w:rsidRPr="005F227C">
        <w:rPr>
          <w:rFonts w:eastAsia="標楷體"/>
          <w:color w:val="000000" w:themeColor="text1"/>
        </w:rPr>
        <w:t>申請轉任相關系所之教師應提出「專任教師轉系任教申請書」。</w:t>
      </w:r>
    </w:p>
    <w:p w:rsidR="004F3694" w:rsidRPr="005F227C" w:rsidRDefault="004F3694" w:rsidP="004F3694">
      <w:pPr>
        <w:pStyle w:val="a3"/>
        <w:numPr>
          <w:ilvl w:val="0"/>
          <w:numId w:val="4"/>
        </w:numPr>
        <w:ind w:leftChars="0"/>
        <w:jc w:val="both"/>
        <w:rPr>
          <w:rFonts w:eastAsia="標楷體"/>
          <w:color w:val="000000" w:themeColor="text1"/>
        </w:rPr>
      </w:pPr>
      <w:r w:rsidRPr="005F227C">
        <w:rPr>
          <w:rFonts w:eastAsia="標楷體"/>
          <w:color w:val="000000" w:themeColor="text1"/>
        </w:rPr>
        <w:t>申請案須符合擬轉入系所之師資需求，並經教師安置委員會審核通過後，</w:t>
      </w:r>
      <w:proofErr w:type="gramStart"/>
      <w:r w:rsidRPr="005F227C">
        <w:rPr>
          <w:rFonts w:eastAsia="標楷體"/>
          <w:color w:val="000000" w:themeColor="text1"/>
        </w:rPr>
        <w:t>送轉入學</w:t>
      </w:r>
      <w:proofErr w:type="gramEnd"/>
      <w:r w:rsidRPr="005F227C">
        <w:rPr>
          <w:rFonts w:eastAsia="標楷體"/>
          <w:color w:val="000000" w:themeColor="text1"/>
        </w:rPr>
        <w:t>系之院教評會及校教評會審議；教師安置委員會或教評會審核不通過申請案時，</w:t>
      </w:r>
      <w:r w:rsidRPr="005F227C">
        <w:rPr>
          <w:rFonts w:eastAsia="標楷體" w:hint="eastAsia"/>
          <w:color w:val="000000" w:themeColor="text1"/>
        </w:rPr>
        <w:t>依前條第一項第二款及第三項依序安置</w:t>
      </w:r>
      <w:r w:rsidRPr="005F227C">
        <w:rPr>
          <w:rFonts w:eastAsia="標楷體"/>
          <w:color w:val="000000" w:themeColor="text1"/>
        </w:rPr>
        <w:t>。</w:t>
      </w:r>
    </w:p>
    <w:p w:rsidR="004F3694" w:rsidRDefault="004F3694" w:rsidP="004F3694">
      <w:pPr>
        <w:pStyle w:val="a3"/>
        <w:numPr>
          <w:ilvl w:val="0"/>
          <w:numId w:val="2"/>
        </w:numPr>
        <w:ind w:leftChars="0" w:left="1190" w:hangingChars="496" w:hanging="1190"/>
        <w:jc w:val="both"/>
        <w:rPr>
          <w:rFonts w:eastAsia="標楷體"/>
          <w:color w:val="000000" w:themeColor="text1"/>
        </w:rPr>
      </w:pPr>
      <w:r w:rsidRPr="005F227C">
        <w:rPr>
          <w:rFonts w:eastAsia="標楷體"/>
          <w:color w:val="000000" w:themeColor="text1"/>
        </w:rPr>
        <w:lastRenderedPageBreak/>
        <w:t>轉任行政人員程序如下：</w:t>
      </w:r>
    </w:p>
    <w:p w:rsidR="004F3694" w:rsidRDefault="004F3694" w:rsidP="004F3694">
      <w:pPr>
        <w:pStyle w:val="a3"/>
        <w:numPr>
          <w:ilvl w:val="0"/>
          <w:numId w:val="5"/>
        </w:numPr>
        <w:ind w:leftChars="0"/>
        <w:jc w:val="both"/>
        <w:rPr>
          <w:rFonts w:eastAsia="標楷體"/>
          <w:color w:val="000000" w:themeColor="text1"/>
        </w:rPr>
      </w:pPr>
      <w:r w:rsidRPr="005F227C">
        <w:rPr>
          <w:rFonts w:eastAsia="標楷體"/>
          <w:color w:val="000000" w:themeColor="text1"/>
        </w:rPr>
        <w:t>申請轉任職員之教師應提出「教師轉任職員申請書」。</w:t>
      </w:r>
    </w:p>
    <w:p w:rsidR="004F3694" w:rsidRDefault="004F3694" w:rsidP="004F3694">
      <w:pPr>
        <w:pStyle w:val="a3"/>
        <w:numPr>
          <w:ilvl w:val="0"/>
          <w:numId w:val="5"/>
        </w:numPr>
        <w:ind w:leftChars="0"/>
        <w:jc w:val="both"/>
        <w:rPr>
          <w:rFonts w:eastAsia="標楷體"/>
          <w:color w:val="000000" w:themeColor="text1"/>
        </w:rPr>
      </w:pPr>
      <w:r w:rsidRPr="005F227C">
        <w:rPr>
          <w:rFonts w:eastAsia="標楷體"/>
          <w:color w:val="000000" w:themeColor="text1"/>
        </w:rPr>
        <w:t>申請案須符合擬轉入單位之用人需求，並經教師安置委員會參酌擬轉入單位主管意見後審議決定之。</w:t>
      </w:r>
    </w:p>
    <w:p w:rsidR="004F3694" w:rsidRDefault="004F3694" w:rsidP="004F3694">
      <w:pPr>
        <w:pStyle w:val="a3"/>
        <w:numPr>
          <w:ilvl w:val="0"/>
          <w:numId w:val="5"/>
        </w:numPr>
        <w:ind w:leftChars="0"/>
        <w:jc w:val="both"/>
        <w:rPr>
          <w:rFonts w:eastAsia="標楷體"/>
          <w:color w:val="000000" w:themeColor="text1"/>
        </w:rPr>
      </w:pPr>
      <w:r w:rsidRPr="005F227C">
        <w:rPr>
          <w:rFonts w:eastAsia="標楷體"/>
          <w:color w:val="000000" w:themeColor="text1"/>
        </w:rPr>
        <w:t>教師轉任職員者，其薪俸依本校教職員敘薪辦法，重新核定之。</w:t>
      </w:r>
    </w:p>
    <w:p w:rsidR="004F3694" w:rsidRDefault="004F3694" w:rsidP="004F3694">
      <w:pPr>
        <w:pStyle w:val="a3"/>
        <w:numPr>
          <w:ilvl w:val="0"/>
          <w:numId w:val="5"/>
        </w:numPr>
        <w:ind w:leftChars="0"/>
        <w:jc w:val="both"/>
        <w:rPr>
          <w:rFonts w:eastAsia="標楷體"/>
          <w:color w:val="000000" w:themeColor="text1"/>
        </w:rPr>
      </w:pPr>
      <w:r w:rsidRPr="005F227C">
        <w:rPr>
          <w:rFonts w:eastAsia="標楷體"/>
          <w:color w:val="000000" w:themeColor="text1"/>
        </w:rPr>
        <w:t>教師轉任職員者，退休金之年資核算依「學校法人及其所屬私立學校教職員退休撫</w:t>
      </w:r>
      <w:proofErr w:type="gramStart"/>
      <w:r w:rsidRPr="005F227C">
        <w:rPr>
          <w:rFonts w:eastAsia="標楷體"/>
          <w:color w:val="000000" w:themeColor="text1"/>
        </w:rPr>
        <w:t>卹</w:t>
      </w:r>
      <w:proofErr w:type="gramEnd"/>
      <w:r w:rsidRPr="005F227C">
        <w:rPr>
          <w:rFonts w:eastAsia="標楷體"/>
          <w:color w:val="000000" w:themeColor="text1"/>
        </w:rPr>
        <w:t>離職資遣條例」規定辦理，原任教師年資與轉任職員後之服務年資合併計算為職員退休年資，惟曾任公立學校教師年資，依規定不予採計。</w:t>
      </w:r>
    </w:p>
    <w:p w:rsidR="004F3694" w:rsidRPr="005F227C" w:rsidRDefault="004F3694" w:rsidP="004F3694">
      <w:pPr>
        <w:pStyle w:val="a3"/>
        <w:numPr>
          <w:ilvl w:val="0"/>
          <w:numId w:val="5"/>
        </w:numPr>
        <w:ind w:leftChars="0"/>
        <w:jc w:val="both"/>
        <w:rPr>
          <w:rFonts w:eastAsia="標楷體"/>
          <w:color w:val="000000" w:themeColor="text1"/>
        </w:rPr>
      </w:pPr>
      <w:r w:rsidRPr="005F227C">
        <w:rPr>
          <w:rFonts w:eastAsia="標楷體"/>
          <w:color w:val="000000" w:themeColor="text1"/>
        </w:rPr>
        <w:t>教師轉任職員後，各系所、中心需聘請兼任教師時，本校得依其專長及意願安排兼任課程，以維繫教師升等之權益。</w:t>
      </w:r>
    </w:p>
    <w:p w:rsidR="004F3694" w:rsidRDefault="004F3694" w:rsidP="004F3694">
      <w:pPr>
        <w:pStyle w:val="a3"/>
        <w:numPr>
          <w:ilvl w:val="0"/>
          <w:numId w:val="2"/>
        </w:numPr>
        <w:ind w:leftChars="0" w:left="1190" w:hangingChars="496" w:hanging="1190"/>
        <w:jc w:val="both"/>
        <w:rPr>
          <w:rFonts w:eastAsia="標楷體"/>
          <w:color w:val="000000" w:themeColor="text1"/>
        </w:rPr>
      </w:pPr>
      <w:r w:rsidRPr="005F227C">
        <w:rPr>
          <w:rFonts w:eastAsia="標楷體" w:hint="eastAsia"/>
          <w:color w:val="000000" w:themeColor="text1"/>
        </w:rPr>
        <w:t>申請校外安置程序如下：</w:t>
      </w:r>
    </w:p>
    <w:p w:rsidR="004F3694" w:rsidRPr="005F227C" w:rsidRDefault="004F3694" w:rsidP="004F3694">
      <w:pPr>
        <w:pStyle w:val="a3"/>
        <w:ind w:leftChars="0" w:left="1190"/>
        <w:jc w:val="both"/>
        <w:rPr>
          <w:rFonts w:eastAsia="標楷體"/>
          <w:color w:val="000000" w:themeColor="text1"/>
        </w:rPr>
      </w:pPr>
      <w:r w:rsidRPr="005F227C">
        <w:rPr>
          <w:rFonts w:eastAsia="標楷體" w:hint="eastAsia"/>
          <w:color w:val="000000" w:themeColor="text1"/>
        </w:rPr>
        <w:t>教師得視個人需求加入全國大專教師人才網平台</w:t>
      </w:r>
      <w:r w:rsidRPr="005F227C">
        <w:rPr>
          <w:rFonts w:eastAsia="標楷體" w:hint="eastAsia"/>
          <w:color w:val="000000" w:themeColor="text1"/>
        </w:rPr>
        <w:t>(</w:t>
      </w:r>
      <w:r w:rsidRPr="005F227C">
        <w:rPr>
          <w:rFonts w:eastAsia="標楷體" w:hint="eastAsia"/>
          <w:color w:val="000000" w:themeColor="text1"/>
        </w:rPr>
        <w:t>高等教育創新轉型</w:t>
      </w:r>
      <w:r w:rsidRPr="005F227C">
        <w:rPr>
          <w:rFonts w:eastAsia="標楷體" w:hint="eastAsia"/>
          <w:color w:val="000000" w:themeColor="text1"/>
        </w:rPr>
        <w:t>-</w:t>
      </w:r>
      <w:r w:rsidRPr="005F227C">
        <w:rPr>
          <w:rFonts w:eastAsia="標楷體" w:hint="eastAsia"/>
          <w:color w:val="000000" w:themeColor="text1"/>
        </w:rPr>
        <w:t>大專校院高等教育人力躍升培訓及媒合平</w:t>
      </w:r>
      <w:proofErr w:type="gramStart"/>
      <w:r w:rsidRPr="005F227C">
        <w:rPr>
          <w:rFonts w:eastAsia="標楷體" w:hint="eastAsia"/>
          <w:color w:val="000000" w:themeColor="text1"/>
        </w:rPr>
        <w:t>臺</w:t>
      </w:r>
      <w:proofErr w:type="gramEnd"/>
      <w:r w:rsidRPr="005F227C">
        <w:rPr>
          <w:rFonts w:eastAsia="標楷體" w:hint="eastAsia"/>
          <w:color w:val="000000" w:themeColor="text1"/>
        </w:rPr>
        <w:t>、網址：</w:t>
      </w:r>
      <w:r w:rsidRPr="005F227C">
        <w:rPr>
          <w:rFonts w:eastAsia="標楷體"/>
          <w:color w:val="000000" w:themeColor="text1"/>
        </w:rPr>
        <w:t>http://www.phdmatch.org.tw/</w:t>
      </w:r>
      <w:r w:rsidRPr="005F227C">
        <w:rPr>
          <w:rFonts w:eastAsia="標楷體" w:hint="eastAsia"/>
          <w:color w:val="000000" w:themeColor="text1"/>
        </w:rPr>
        <w:t>)</w:t>
      </w:r>
      <w:r w:rsidRPr="005F227C">
        <w:rPr>
          <w:rFonts w:eastAsia="標楷體" w:hint="eastAsia"/>
          <w:color w:val="000000" w:themeColor="text1"/>
        </w:rPr>
        <w:t>進行登錄，並於接獲通知或獲其他就業服務機構提供之轉職機會，得簽請校長同意後，核給</w:t>
      </w:r>
      <w:r w:rsidRPr="005F227C">
        <w:rPr>
          <w:rFonts w:eastAsia="標楷體" w:hint="eastAsia"/>
          <w:color w:val="000000" w:themeColor="text1"/>
        </w:rPr>
        <w:t>3</w:t>
      </w:r>
      <w:r w:rsidRPr="005F227C">
        <w:rPr>
          <w:rFonts w:eastAsia="標楷體" w:hint="eastAsia"/>
          <w:color w:val="000000" w:themeColor="text1"/>
        </w:rPr>
        <w:t>個月以上留職停薪，或視需要給予帶職帶</w:t>
      </w:r>
      <w:proofErr w:type="gramStart"/>
      <w:r w:rsidRPr="005F227C">
        <w:rPr>
          <w:rFonts w:eastAsia="標楷體" w:hint="eastAsia"/>
          <w:color w:val="000000" w:themeColor="text1"/>
        </w:rPr>
        <w:t>薪且減</w:t>
      </w:r>
      <w:proofErr w:type="gramEnd"/>
      <w:r w:rsidRPr="005F227C">
        <w:rPr>
          <w:rFonts w:eastAsia="標楷體" w:hint="eastAsia"/>
          <w:color w:val="000000" w:themeColor="text1"/>
        </w:rPr>
        <w:t>（不）授課，以利參加輔導。</w:t>
      </w:r>
    </w:p>
    <w:p w:rsidR="004F3694" w:rsidRPr="005F227C" w:rsidRDefault="004F3694" w:rsidP="004F3694">
      <w:pPr>
        <w:pStyle w:val="a3"/>
        <w:numPr>
          <w:ilvl w:val="0"/>
          <w:numId w:val="2"/>
        </w:numPr>
        <w:ind w:leftChars="0" w:left="1190" w:hangingChars="496" w:hanging="1190"/>
        <w:jc w:val="both"/>
        <w:rPr>
          <w:rFonts w:eastAsia="標楷體"/>
          <w:color w:val="000000" w:themeColor="text1"/>
        </w:rPr>
      </w:pPr>
      <w:r w:rsidRPr="005F227C">
        <w:rPr>
          <w:rFonts w:eastAsia="標楷體"/>
          <w:color w:val="000000" w:themeColor="text1"/>
        </w:rPr>
        <w:t>本校專任教師得依「學校法人及其所屬私立學校教職員退休撫</w:t>
      </w:r>
      <w:proofErr w:type="gramStart"/>
      <w:r w:rsidRPr="005F227C">
        <w:rPr>
          <w:rFonts w:eastAsia="標楷體"/>
          <w:color w:val="000000" w:themeColor="text1"/>
        </w:rPr>
        <w:t>卹</w:t>
      </w:r>
      <w:proofErr w:type="gramEnd"/>
      <w:r w:rsidRPr="005F227C">
        <w:rPr>
          <w:rFonts w:eastAsia="標楷體"/>
          <w:color w:val="000000" w:themeColor="text1"/>
        </w:rPr>
        <w:t>離職資遣條例」之規定申請自願資遣；符合退休資格者則申請自願退休。</w:t>
      </w:r>
    </w:p>
    <w:p w:rsidR="004F3694" w:rsidRPr="005F227C" w:rsidRDefault="004F3694" w:rsidP="004F3694">
      <w:pPr>
        <w:pStyle w:val="a3"/>
        <w:numPr>
          <w:ilvl w:val="0"/>
          <w:numId w:val="2"/>
        </w:numPr>
        <w:ind w:leftChars="0" w:left="1190" w:hangingChars="496" w:hanging="1190"/>
        <w:jc w:val="both"/>
        <w:rPr>
          <w:rFonts w:eastAsia="標楷體"/>
          <w:color w:val="000000" w:themeColor="text1"/>
        </w:rPr>
      </w:pPr>
      <w:r w:rsidRPr="005F227C">
        <w:rPr>
          <w:rFonts w:eastAsia="標楷體"/>
          <w:color w:val="000000" w:themeColor="text1"/>
        </w:rPr>
        <w:t>教師自願退休或資遣後，本校得依其專長及意願優先安排兼任課程，但專長不符或該專長已無多餘鐘點之課程不在此限。</w:t>
      </w:r>
    </w:p>
    <w:p w:rsidR="004F3694" w:rsidRPr="005F227C" w:rsidRDefault="004F3694" w:rsidP="004F3694">
      <w:pPr>
        <w:pStyle w:val="a3"/>
        <w:numPr>
          <w:ilvl w:val="0"/>
          <w:numId w:val="2"/>
        </w:numPr>
        <w:ind w:leftChars="0" w:left="1190" w:hangingChars="496" w:hanging="1190"/>
        <w:jc w:val="both"/>
        <w:rPr>
          <w:rFonts w:eastAsia="標楷體"/>
          <w:color w:val="000000" w:themeColor="text1"/>
        </w:rPr>
      </w:pPr>
      <w:r w:rsidRPr="005F227C">
        <w:rPr>
          <w:rFonts w:eastAsia="標楷體"/>
          <w:color w:val="000000" w:themeColor="text1"/>
        </w:rPr>
        <w:t>符合本辦法第二條之教師，依本辦法安置輔導轉任未成功者，經教師安置委員會確定已無其他安置方式或輔導措施後，應依「學校法人及其所屬私立學校教職員退休撫</w:t>
      </w:r>
      <w:proofErr w:type="gramStart"/>
      <w:r w:rsidRPr="005F227C">
        <w:rPr>
          <w:rFonts w:eastAsia="標楷體"/>
          <w:color w:val="000000" w:themeColor="text1"/>
        </w:rPr>
        <w:t>卹</w:t>
      </w:r>
      <w:proofErr w:type="gramEnd"/>
      <w:r w:rsidRPr="005F227C">
        <w:rPr>
          <w:rFonts w:eastAsia="標楷體"/>
          <w:color w:val="000000" w:themeColor="text1"/>
        </w:rPr>
        <w:t>離職資遣條例」及相關規定辦理資遣。</w:t>
      </w:r>
    </w:p>
    <w:p w:rsidR="004F3694" w:rsidRPr="005F227C" w:rsidRDefault="004F3694" w:rsidP="004F3694">
      <w:pPr>
        <w:pStyle w:val="a3"/>
        <w:numPr>
          <w:ilvl w:val="0"/>
          <w:numId w:val="2"/>
        </w:numPr>
        <w:ind w:leftChars="0" w:left="1190" w:hangingChars="496" w:hanging="1190"/>
        <w:rPr>
          <w:rFonts w:eastAsia="標楷體"/>
          <w:color w:val="000000" w:themeColor="text1"/>
        </w:rPr>
      </w:pPr>
      <w:r w:rsidRPr="005F227C">
        <w:rPr>
          <w:rFonts w:eastAsia="標楷體"/>
          <w:color w:val="000000" w:themeColor="text1"/>
        </w:rPr>
        <w:t>本辦法經校務會議通過，陳請校長核定後發布實施</w:t>
      </w:r>
      <w:r w:rsidRPr="005F227C">
        <w:rPr>
          <w:rFonts w:eastAsia="標楷體" w:hint="eastAsia"/>
          <w:color w:val="000000" w:themeColor="text1"/>
        </w:rPr>
        <w:t>行</w:t>
      </w:r>
      <w:r w:rsidRPr="005F227C">
        <w:rPr>
          <w:rFonts w:eastAsia="標楷體"/>
          <w:color w:val="000000" w:themeColor="text1"/>
        </w:rPr>
        <w:t>，修正時亦同。</w:t>
      </w:r>
    </w:p>
    <w:p w:rsidR="004F3694" w:rsidRPr="004F3694" w:rsidRDefault="004F3694"/>
    <w:sectPr w:rsidR="004F3694" w:rsidRPr="004F369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73DB7" w:rsidRDefault="00C73DB7" w:rsidP="00D600E0">
      <w:r>
        <w:separator/>
      </w:r>
    </w:p>
  </w:endnote>
  <w:endnote w:type="continuationSeparator" w:id="0">
    <w:p w:rsidR="00C73DB7" w:rsidRDefault="00C73DB7" w:rsidP="00D600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73DB7" w:rsidRDefault="00C73DB7" w:rsidP="00D600E0">
      <w:r>
        <w:separator/>
      </w:r>
    </w:p>
  </w:footnote>
  <w:footnote w:type="continuationSeparator" w:id="0">
    <w:p w:rsidR="00C73DB7" w:rsidRDefault="00C73DB7" w:rsidP="00D600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CB0F64"/>
    <w:multiLevelType w:val="hybridMultilevel"/>
    <w:tmpl w:val="819CA1F6"/>
    <w:lvl w:ilvl="0" w:tplc="20D62526">
      <w:start w:val="1"/>
      <w:numFmt w:val="taiwaneseCountingThousand"/>
      <w:lvlText w:val="第%1條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B922B4A"/>
    <w:multiLevelType w:val="hybridMultilevel"/>
    <w:tmpl w:val="D332BF08"/>
    <w:lvl w:ilvl="0" w:tplc="3A10EBAA">
      <w:start w:val="1"/>
      <w:numFmt w:val="taiwaneseCountingThousand"/>
      <w:lvlText w:val="%1、"/>
      <w:lvlJc w:val="left"/>
      <w:pPr>
        <w:ind w:left="167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150" w:hanging="480"/>
      </w:pPr>
    </w:lvl>
    <w:lvl w:ilvl="2" w:tplc="0409001B" w:tentative="1">
      <w:start w:val="1"/>
      <w:numFmt w:val="lowerRoman"/>
      <w:lvlText w:val="%3."/>
      <w:lvlJc w:val="right"/>
      <w:pPr>
        <w:ind w:left="2630" w:hanging="480"/>
      </w:pPr>
    </w:lvl>
    <w:lvl w:ilvl="3" w:tplc="0409000F" w:tentative="1">
      <w:start w:val="1"/>
      <w:numFmt w:val="decimal"/>
      <w:lvlText w:val="%4."/>
      <w:lvlJc w:val="left"/>
      <w:pPr>
        <w:ind w:left="31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90" w:hanging="480"/>
      </w:pPr>
    </w:lvl>
    <w:lvl w:ilvl="5" w:tplc="0409001B" w:tentative="1">
      <w:start w:val="1"/>
      <w:numFmt w:val="lowerRoman"/>
      <w:lvlText w:val="%6."/>
      <w:lvlJc w:val="right"/>
      <w:pPr>
        <w:ind w:left="4070" w:hanging="480"/>
      </w:pPr>
    </w:lvl>
    <w:lvl w:ilvl="6" w:tplc="0409000F" w:tentative="1">
      <w:start w:val="1"/>
      <w:numFmt w:val="decimal"/>
      <w:lvlText w:val="%7."/>
      <w:lvlJc w:val="left"/>
      <w:pPr>
        <w:ind w:left="45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30" w:hanging="480"/>
      </w:pPr>
    </w:lvl>
    <w:lvl w:ilvl="8" w:tplc="0409001B" w:tentative="1">
      <w:start w:val="1"/>
      <w:numFmt w:val="lowerRoman"/>
      <w:lvlText w:val="%9."/>
      <w:lvlJc w:val="right"/>
      <w:pPr>
        <w:ind w:left="5510" w:hanging="480"/>
      </w:pPr>
    </w:lvl>
  </w:abstractNum>
  <w:abstractNum w:abstractNumId="2" w15:restartNumberingAfterBreak="0">
    <w:nsid w:val="3FCB1750"/>
    <w:multiLevelType w:val="hybridMultilevel"/>
    <w:tmpl w:val="1AC2EB30"/>
    <w:lvl w:ilvl="0" w:tplc="3A10EBAA">
      <w:start w:val="1"/>
      <w:numFmt w:val="taiwaneseCountingThousand"/>
      <w:lvlText w:val="%1、"/>
      <w:lvlJc w:val="left"/>
      <w:pPr>
        <w:ind w:left="167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150" w:hanging="480"/>
      </w:pPr>
    </w:lvl>
    <w:lvl w:ilvl="2" w:tplc="0409001B" w:tentative="1">
      <w:start w:val="1"/>
      <w:numFmt w:val="lowerRoman"/>
      <w:lvlText w:val="%3."/>
      <w:lvlJc w:val="right"/>
      <w:pPr>
        <w:ind w:left="2630" w:hanging="480"/>
      </w:pPr>
    </w:lvl>
    <w:lvl w:ilvl="3" w:tplc="0409000F" w:tentative="1">
      <w:start w:val="1"/>
      <w:numFmt w:val="decimal"/>
      <w:lvlText w:val="%4."/>
      <w:lvlJc w:val="left"/>
      <w:pPr>
        <w:ind w:left="31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90" w:hanging="480"/>
      </w:pPr>
    </w:lvl>
    <w:lvl w:ilvl="5" w:tplc="0409001B" w:tentative="1">
      <w:start w:val="1"/>
      <w:numFmt w:val="lowerRoman"/>
      <w:lvlText w:val="%6."/>
      <w:lvlJc w:val="right"/>
      <w:pPr>
        <w:ind w:left="4070" w:hanging="480"/>
      </w:pPr>
    </w:lvl>
    <w:lvl w:ilvl="6" w:tplc="0409000F" w:tentative="1">
      <w:start w:val="1"/>
      <w:numFmt w:val="decimal"/>
      <w:lvlText w:val="%7."/>
      <w:lvlJc w:val="left"/>
      <w:pPr>
        <w:ind w:left="45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30" w:hanging="480"/>
      </w:pPr>
    </w:lvl>
    <w:lvl w:ilvl="8" w:tplc="0409001B" w:tentative="1">
      <w:start w:val="1"/>
      <w:numFmt w:val="lowerRoman"/>
      <w:lvlText w:val="%9."/>
      <w:lvlJc w:val="right"/>
      <w:pPr>
        <w:ind w:left="5510" w:hanging="480"/>
      </w:pPr>
    </w:lvl>
  </w:abstractNum>
  <w:abstractNum w:abstractNumId="3" w15:restartNumberingAfterBreak="0">
    <w:nsid w:val="42BB326F"/>
    <w:multiLevelType w:val="hybridMultilevel"/>
    <w:tmpl w:val="D880674C"/>
    <w:lvl w:ilvl="0" w:tplc="3A10EBAA">
      <w:start w:val="1"/>
      <w:numFmt w:val="taiwaneseCountingThousand"/>
      <w:lvlText w:val="%1、"/>
      <w:lvlJc w:val="left"/>
      <w:pPr>
        <w:ind w:left="167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150" w:hanging="480"/>
      </w:pPr>
    </w:lvl>
    <w:lvl w:ilvl="2" w:tplc="0409001B" w:tentative="1">
      <w:start w:val="1"/>
      <w:numFmt w:val="lowerRoman"/>
      <w:lvlText w:val="%3."/>
      <w:lvlJc w:val="right"/>
      <w:pPr>
        <w:ind w:left="2630" w:hanging="480"/>
      </w:pPr>
    </w:lvl>
    <w:lvl w:ilvl="3" w:tplc="0409000F" w:tentative="1">
      <w:start w:val="1"/>
      <w:numFmt w:val="decimal"/>
      <w:lvlText w:val="%4."/>
      <w:lvlJc w:val="left"/>
      <w:pPr>
        <w:ind w:left="31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90" w:hanging="480"/>
      </w:pPr>
    </w:lvl>
    <w:lvl w:ilvl="5" w:tplc="0409001B" w:tentative="1">
      <w:start w:val="1"/>
      <w:numFmt w:val="lowerRoman"/>
      <w:lvlText w:val="%6."/>
      <w:lvlJc w:val="right"/>
      <w:pPr>
        <w:ind w:left="4070" w:hanging="480"/>
      </w:pPr>
    </w:lvl>
    <w:lvl w:ilvl="6" w:tplc="0409000F" w:tentative="1">
      <w:start w:val="1"/>
      <w:numFmt w:val="decimal"/>
      <w:lvlText w:val="%7."/>
      <w:lvlJc w:val="left"/>
      <w:pPr>
        <w:ind w:left="45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30" w:hanging="480"/>
      </w:pPr>
    </w:lvl>
    <w:lvl w:ilvl="8" w:tplc="0409001B" w:tentative="1">
      <w:start w:val="1"/>
      <w:numFmt w:val="lowerRoman"/>
      <w:lvlText w:val="%9."/>
      <w:lvlJc w:val="right"/>
      <w:pPr>
        <w:ind w:left="5510" w:hanging="480"/>
      </w:pPr>
    </w:lvl>
  </w:abstractNum>
  <w:abstractNum w:abstractNumId="4" w15:restartNumberingAfterBreak="0">
    <w:nsid w:val="5BEE77D3"/>
    <w:multiLevelType w:val="hybridMultilevel"/>
    <w:tmpl w:val="97F8A97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7B4C93E8">
      <w:start w:val="1"/>
      <w:numFmt w:val="taiwaneseCountingThousand"/>
      <w:lvlText w:val="(%2)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3694"/>
    <w:rsid w:val="004F3694"/>
    <w:rsid w:val="00885C85"/>
    <w:rsid w:val="00A63170"/>
    <w:rsid w:val="00AF08C4"/>
    <w:rsid w:val="00C73DB7"/>
    <w:rsid w:val="00D600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BD8E4E3"/>
  <w15:chartTrackingRefBased/>
  <w15:docId w15:val="{4B7D0150-8DA6-455F-92B0-83943DF912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F3694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卑南壹,標1"/>
    <w:basedOn w:val="a"/>
    <w:link w:val="a4"/>
    <w:uiPriority w:val="34"/>
    <w:qFormat/>
    <w:rsid w:val="004F3694"/>
    <w:pPr>
      <w:ind w:leftChars="200" w:left="480"/>
    </w:pPr>
  </w:style>
  <w:style w:type="character" w:customStyle="1" w:styleId="a4">
    <w:name w:val="清單段落 字元"/>
    <w:aliases w:val="卑南壹 字元,標1 字元"/>
    <w:basedOn w:val="a0"/>
    <w:link w:val="a3"/>
    <w:uiPriority w:val="34"/>
    <w:qFormat/>
    <w:locked/>
    <w:rsid w:val="004F3694"/>
    <w:rPr>
      <w:rFonts w:ascii="Times New Roman" w:eastAsia="新細明體" w:hAnsi="Times New Roman" w:cs="Times New Roman"/>
      <w:szCs w:val="24"/>
    </w:rPr>
  </w:style>
  <w:style w:type="paragraph" w:styleId="a5">
    <w:name w:val="header"/>
    <w:basedOn w:val="a"/>
    <w:link w:val="a6"/>
    <w:uiPriority w:val="99"/>
    <w:unhideWhenUsed/>
    <w:rsid w:val="00D600E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D600E0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D600E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D600E0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232</Words>
  <Characters>1325</Characters>
  <Application>Microsoft Office Word</Application>
  <DocSecurity>0</DocSecurity>
  <Lines>11</Lines>
  <Paragraphs>3</Paragraphs>
  <ScaleCrop>false</ScaleCrop>
  <Company>亞洲大學 Asia University</Company>
  <LinksUpToDate>false</LinksUpToDate>
  <CharactersWithSpaces>1554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張曉芸</dc:creator>
  <cp:keywords/>
  <dc:description/>
  <cp:lastModifiedBy>張曉芸</cp:lastModifiedBy>
  <cp:revision>2</cp:revision>
  <dcterms:created xsi:type="dcterms:W3CDTF">2021-03-25T06:52:00Z</dcterms:created>
  <dcterms:modified xsi:type="dcterms:W3CDTF">2021-03-25T06:52:00Z</dcterms:modified>
</cp:coreProperties>
</file>