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0CD" w:rsidRPr="00554008" w:rsidRDefault="00DC10CD" w:rsidP="00DC10CD">
      <w:pPr>
        <w:tabs>
          <w:tab w:val="left" w:pos="142"/>
        </w:tabs>
        <w:jc w:val="center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55400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亞洲大學教師彈性薪資辦法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99.08.11 99學年度第1次行政會議通過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99.08.31 亞洲秘字第0990008427號函發布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99.09.15 99學年度第2次行政會議通過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99.10.12 亞洲秘字第0990010154號函發布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100.01.19 99學年度第7次行政會議通過修正第5、6、8、9、11、12條辦法；條次變更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100.02.10亞洲秘字第1000000986號函發布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100.02.22 教育部臺教高(三)字第1000026378號備查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101.04.18 100學年度第9次行政會議修正通過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0" w:left="48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101.05.01亞洲秘字第1010004600號函發布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101.05.21 教育部臺教高(三)字第1010087932號備查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104.10.21 104學年度第3次行政會議通過修正第2、5、9、10條條文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104.10.27 亞洲秘字第1040013768號函發布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104.11.16 教育部臺教高(五)字第1040154675號備查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104.11.18 104學年度第4次行政會議通過修正第7、8、9、10、11條條文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104.11.26 亞洲秘字第1040015214號函發布</w:t>
      </w:r>
    </w:p>
    <w:p w:rsidR="00DC10CD" w:rsidRPr="00554008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104.12.09 教育部臺教高(五)字第1040169669號備查</w:t>
      </w:r>
    </w:p>
    <w:p w:rsidR="00DC10CD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106.05.17 105</w:t>
      </w: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學年度第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次行政會議通過修正第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3</w:t>
      </w: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、</w:t>
      </w:r>
      <w:r>
        <w:rPr>
          <w:rFonts w:ascii="標楷體" w:eastAsia="標楷體" w:hAnsi="標楷體" w:hint="eastAsia"/>
          <w:color w:val="000000"/>
          <w:sz w:val="20"/>
          <w:szCs w:val="20"/>
        </w:rPr>
        <w:t>4</w:t>
      </w: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條條文</w:t>
      </w:r>
    </w:p>
    <w:p w:rsidR="00DC10CD" w:rsidRDefault="00DC10CD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106.06.05</w:t>
      </w: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 xml:space="preserve"> 亞洲秘字第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1060007845</w:t>
      </w:r>
      <w:r w:rsidRPr="00554008">
        <w:rPr>
          <w:rFonts w:ascii="標楷體" w:eastAsia="標楷體" w:hAnsi="標楷體" w:hint="eastAsia"/>
          <w:color w:val="000000"/>
          <w:sz w:val="20"/>
          <w:szCs w:val="20"/>
        </w:rPr>
        <w:t>號函發布</w:t>
      </w:r>
    </w:p>
    <w:p w:rsidR="00DC10CD" w:rsidRDefault="00DC10CD" w:rsidP="00DC10CD">
      <w:pPr>
        <w:wordWrap w:val="0"/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106.06.13 教育部臺教高(五)字第1060083170號備查</w:t>
      </w:r>
    </w:p>
    <w:p w:rsidR="00DC10CD" w:rsidRDefault="00DC10CD" w:rsidP="00DC10CD">
      <w:pPr>
        <w:wordWrap w:val="0"/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107.11.21 107學年度第4次行政會議通過修正第4、5、10條條文</w:t>
      </w:r>
    </w:p>
    <w:p w:rsidR="00DC10CD" w:rsidRPr="00395364" w:rsidRDefault="00DC10CD" w:rsidP="00DC10CD">
      <w:pPr>
        <w:wordWrap w:val="0"/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107.12.18 亞洲秘字第</w:t>
      </w:r>
      <w:r w:rsidRPr="00C0022C">
        <w:rPr>
          <w:rFonts w:ascii="標楷體" w:eastAsia="標楷體" w:hAnsi="標楷體" w:hint="eastAsia"/>
          <w:color w:val="000000"/>
          <w:sz w:val="20"/>
          <w:szCs w:val="20"/>
        </w:rPr>
        <w:t>第</w:t>
      </w:r>
      <w:r w:rsidRPr="00C0022C">
        <w:rPr>
          <w:rFonts w:ascii="標楷體" w:eastAsia="標楷體" w:hAnsi="標楷體"/>
          <w:color w:val="000000"/>
          <w:sz w:val="20"/>
          <w:szCs w:val="20"/>
        </w:rPr>
        <w:t>1070017440</w:t>
      </w:r>
      <w:r>
        <w:rPr>
          <w:rFonts w:ascii="標楷體" w:eastAsia="標楷體" w:hAnsi="標楷體" w:hint="eastAsia"/>
          <w:color w:val="000000"/>
          <w:sz w:val="20"/>
          <w:szCs w:val="20"/>
        </w:rPr>
        <w:t>號函發布</w:t>
      </w:r>
    </w:p>
    <w:p w:rsidR="00DC10CD" w:rsidRDefault="00DC10CD" w:rsidP="00DC10CD">
      <w:pPr>
        <w:wordWrap w:val="0"/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107.12.19 </w:t>
      </w:r>
      <w:r>
        <w:rPr>
          <w:rFonts w:ascii="標楷體" w:eastAsia="標楷體" w:hAnsi="標楷體"/>
          <w:color w:val="000000"/>
          <w:sz w:val="20"/>
          <w:szCs w:val="20"/>
        </w:rPr>
        <w:t>107</w:t>
      </w:r>
      <w:r>
        <w:rPr>
          <w:rFonts w:ascii="標楷體" w:eastAsia="標楷體" w:hAnsi="標楷體" w:hint="eastAsia"/>
          <w:color w:val="000000"/>
          <w:sz w:val="20"/>
          <w:szCs w:val="20"/>
        </w:rPr>
        <w:t>學年度第5次行政會議通過修正第1、5、</w:t>
      </w:r>
      <w:r w:rsidR="00FE4E31">
        <w:rPr>
          <w:rFonts w:ascii="標楷體" w:eastAsia="標楷體" w:hAnsi="標楷體" w:hint="eastAsia"/>
          <w:color w:val="000000"/>
          <w:sz w:val="20"/>
          <w:szCs w:val="20"/>
        </w:rPr>
        <w:t>9</w:t>
      </w:r>
      <w:r>
        <w:rPr>
          <w:rFonts w:ascii="標楷體" w:eastAsia="標楷體" w:hAnsi="標楷體" w:hint="eastAsia"/>
          <w:color w:val="000000"/>
          <w:sz w:val="20"/>
          <w:szCs w:val="20"/>
        </w:rPr>
        <w:t>、</w:t>
      </w:r>
      <w:r w:rsidR="00FE4E31">
        <w:rPr>
          <w:rFonts w:ascii="標楷體" w:eastAsia="標楷體" w:hAnsi="標楷體" w:hint="eastAsia"/>
          <w:color w:val="000000"/>
          <w:sz w:val="20"/>
          <w:szCs w:val="20"/>
        </w:rPr>
        <w:t>10</w:t>
      </w:r>
      <w:r>
        <w:rPr>
          <w:rFonts w:ascii="標楷體" w:eastAsia="標楷體" w:hAnsi="標楷體" w:hint="eastAsia"/>
          <w:color w:val="000000"/>
          <w:sz w:val="20"/>
          <w:szCs w:val="20"/>
        </w:rPr>
        <w:t>條條文</w:t>
      </w:r>
    </w:p>
    <w:p w:rsidR="00CE6996" w:rsidRDefault="00CE6996" w:rsidP="00CE6996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108.01.07亞洲秘字第1080000239號函發布</w:t>
      </w:r>
    </w:p>
    <w:p w:rsidR="00DC10CD" w:rsidRPr="00395364" w:rsidRDefault="00CC0702" w:rsidP="00DC10CD">
      <w:pPr>
        <w:adjustRightInd w:val="0"/>
        <w:snapToGrid w:val="0"/>
        <w:spacing w:line="300" w:lineRule="exact"/>
        <w:ind w:leftChars="209" w:left="502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108.01.16 教育部臺教高(五)字第1080008406號備查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4" w:hanging="1134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bCs/>
          <w:sz w:val="24"/>
        </w:rPr>
        <w:t>亞洲大學</w:t>
      </w:r>
      <w:r w:rsidRPr="00E22322">
        <w:rPr>
          <w:rFonts w:ascii="標楷體" w:eastAsia="標楷體" w:hAnsi="標楷體"/>
          <w:sz w:val="24"/>
        </w:rPr>
        <w:t>為延攬優秀教師，提昇教學</w:t>
      </w:r>
      <w:r w:rsidRPr="00E22322">
        <w:rPr>
          <w:rFonts w:ascii="標楷體" w:eastAsia="標楷體" w:hAnsi="標楷體" w:hint="eastAsia"/>
          <w:sz w:val="24"/>
        </w:rPr>
        <w:t>、</w:t>
      </w:r>
      <w:r w:rsidRPr="00E22322">
        <w:rPr>
          <w:rFonts w:ascii="標楷體" w:eastAsia="標楷體" w:hAnsi="標楷體"/>
          <w:sz w:val="24"/>
        </w:rPr>
        <w:t>研究</w:t>
      </w:r>
      <w:r w:rsidRPr="00E22322">
        <w:rPr>
          <w:rFonts w:ascii="標楷體" w:eastAsia="標楷體" w:hAnsi="標楷體" w:hint="eastAsia"/>
          <w:sz w:val="24"/>
        </w:rPr>
        <w:t>及服務</w:t>
      </w:r>
      <w:r w:rsidRPr="00E22322">
        <w:rPr>
          <w:rFonts w:ascii="標楷體" w:eastAsia="標楷體" w:hAnsi="標楷體"/>
          <w:sz w:val="24"/>
        </w:rPr>
        <w:t>水準，以期達到發展國際一流大學之目標，特訂定本辦法。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4" w:hanging="1134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本辦法適用對象為本校專任</w:t>
      </w:r>
      <w:r w:rsidRPr="00E22322">
        <w:rPr>
          <w:rFonts w:ascii="標楷體" w:eastAsia="標楷體" w:hAnsi="標楷體" w:hint="eastAsia"/>
          <w:sz w:val="24"/>
        </w:rPr>
        <w:t>(案)</w:t>
      </w:r>
      <w:r w:rsidRPr="00E22322">
        <w:rPr>
          <w:rFonts w:ascii="標楷體" w:eastAsia="標楷體" w:hAnsi="標楷體"/>
          <w:sz w:val="24"/>
        </w:rPr>
        <w:t>助理教授以上教師（含助理教授級以上專業技術教師）。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3" w:hangingChars="472" w:hanging="1133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本辦法所稱彈性薪資，係指除月支本薪（年功薪）、學術研究費、主管職務加給外，每月增加一定數額之薪資給與，不含年終獎金。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472"/>
      </w:tblGrid>
      <w:tr w:rsidR="00E22322" w:rsidRPr="00E22322" w:rsidTr="009106D7">
        <w:trPr>
          <w:trHeight w:val="300"/>
        </w:trPr>
        <w:tc>
          <w:tcPr>
            <w:tcW w:w="8472" w:type="dxa"/>
          </w:tcPr>
          <w:p w:rsidR="00DC10CD" w:rsidRPr="00E22322" w:rsidRDefault="00DC10CD" w:rsidP="00396376">
            <w:pPr>
              <w:pStyle w:val="a3"/>
              <w:tabs>
                <w:tab w:val="left" w:pos="480"/>
              </w:tabs>
              <w:ind w:leftChars="427" w:left="1026" w:hanging="1"/>
              <w:jc w:val="both"/>
              <w:rPr>
                <w:rFonts w:ascii="標楷體" w:eastAsia="標楷體" w:hAnsi="Calibri" w:cs="標楷體"/>
              </w:rPr>
            </w:pPr>
            <w:r w:rsidRPr="00E22322">
              <w:rPr>
                <w:rFonts w:ascii="標楷體" w:eastAsia="標楷體" w:hAnsi="標楷體" w:hint="eastAsia"/>
                <w:sz w:val="24"/>
              </w:rPr>
              <w:t>依本辦法核給彈性薪資之教師，於核給期間離職、未能通過教師評鑑、或違反本校相關規定情節重大者，停止發放。</w:t>
            </w:r>
          </w:p>
        </w:tc>
      </w:tr>
    </w:tbl>
    <w:p w:rsidR="00DC10CD" w:rsidRPr="00E22322" w:rsidRDefault="00DC10CD" w:rsidP="00DC10CD">
      <w:pPr>
        <w:pStyle w:val="a3"/>
        <w:tabs>
          <w:tab w:val="left" w:pos="480"/>
        </w:tabs>
        <w:ind w:leftChars="471" w:left="1132" w:hangingChars="1" w:hanging="2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彈性薪資</w:t>
      </w:r>
      <w:r w:rsidRPr="00E22322">
        <w:rPr>
          <w:rFonts w:ascii="標楷體" w:eastAsia="標楷體" w:hAnsi="標楷體"/>
          <w:sz w:val="24"/>
        </w:rPr>
        <w:t>核給期程以一學年（12個月）為原則</w:t>
      </w:r>
      <w:r w:rsidRPr="00E22322">
        <w:rPr>
          <w:rFonts w:ascii="標楷體" w:eastAsia="標楷體" w:hAnsi="標楷體" w:hint="eastAsia"/>
          <w:sz w:val="24"/>
        </w:rPr>
        <w:t>，但得視第十條經費支應情形或發生前項停止發放情形，由彈性薪資會議決定核給數月。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4" w:hanging="1134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教師彈性薪資之給與，由彈性薪資審議小組於每年9月底前審議決定，並追溯自同年8月發給。</w:t>
      </w:r>
      <w:r w:rsidRPr="00E22322">
        <w:rPr>
          <w:rFonts w:ascii="標楷體" w:eastAsia="標楷體" w:hAnsi="標楷體" w:hint="eastAsia"/>
          <w:sz w:val="24"/>
        </w:rPr>
        <w:t>但因經費或留才之急迫性得召開臨時會議另行決議。</w:t>
      </w:r>
    </w:p>
    <w:p w:rsidR="00DC10CD" w:rsidRPr="00E22322" w:rsidRDefault="00DC10CD" w:rsidP="00DC10CD">
      <w:pPr>
        <w:pStyle w:val="a3"/>
        <w:tabs>
          <w:tab w:val="num" w:pos="0"/>
        </w:tabs>
        <w:ind w:leftChars="472" w:left="1133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前項彈性薪資審議小組由校長、副校長一人、教務長、學務長、研發長</w:t>
      </w:r>
      <w:r w:rsidRPr="00E22322">
        <w:rPr>
          <w:rFonts w:ascii="標楷體" w:eastAsia="標楷體" w:hAnsi="標楷體" w:hint="eastAsia"/>
          <w:sz w:val="24"/>
        </w:rPr>
        <w:t>、產學長</w:t>
      </w:r>
      <w:r w:rsidRPr="00E22322">
        <w:rPr>
          <w:rFonts w:ascii="標楷體" w:eastAsia="標楷體" w:hAnsi="標楷體"/>
          <w:sz w:val="24"/>
        </w:rPr>
        <w:t>及人事室主任等組成，並由校長擔任召集人。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4" w:hanging="1134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第二條之</w:t>
      </w:r>
      <w:r w:rsidRPr="00E22322">
        <w:rPr>
          <w:rFonts w:ascii="標楷體" w:eastAsia="標楷體" w:hAnsi="標楷體"/>
          <w:sz w:val="24"/>
        </w:rPr>
        <w:t>教師，由彈性薪資審議小組依據教師個人實際績效，在兼</w:t>
      </w:r>
      <w:r w:rsidRPr="00E22322">
        <w:rPr>
          <w:rFonts w:ascii="標楷體" w:eastAsia="標楷體" w:hAnsi="標楷體"/>
          <w:sz w:val="24"/>
        </w:rPr>
        <w:lastRenderedPageBreak/>
        <w:t>顧教師研究、教學、服務</w:t>
      </w:r>
      <w:r w:rsidRPr="00E22322">
        <w:rPr>
          <w:rFonts w:ascii="標楷體" w:eastAsia="標楷體" w:hAnsi="標楷體" w:hint="eastAsia"/>
          <w:sz w:val="24"/>
        </w:rPr>
        <w:t>(含執行社會責任計畫)</w:t>
      </w:r>
      <w:r w:rsidRPr="00E22322">
        <w:rPr>
          <w:rFonts w:ascii="標楷體" w:eastAsia="標楷體" w:hAnsi="標楷體"/>
          <w:sz w:val="24"/>
        </w:rPr>
        <w:t>等三項之績效下，符合下列情形之一者得發給彈性薪資</w:t>
      </w:r>
      <w:r w:rsidRPr="00E22322">
        <w:rPr>
          <w:rFonts w:ascii="標楷體" w:eastAsia="標楷體" w:hAnsi="標楷體" w:hint="eastAsia"/>
          <w:sz w:val="24"/>
        </w:rPr>
        <w:t>，並得由審議小組排定優先順序</w:t>
      </w:r>
      <w:r w:rsidRPr="00E22322">
        <w:rPr>
          <w:rFonts w:ascii="標楷體" w:eastAsia="標楷體" w:hAnsi="標楷體"/>
          <w:sz w:val="24"/>
        </w:rPr>
        <w:t>：</w:t>
      </w:r>
    </w:p>
    <w:p w:rsidR="00DC10CD" w:rsidRPr="00E22322" w:rsidRDefault="00DC10CD" w:rsidP="00DC10CD">
      <w:pPr>
        <w:pStyle w:val="a3"/>
        <w:numPr>
          <w:ilvl w:val="0"/>
          <w:numId w:val="17"/>
        </w:numPr>
        <w:ind w:leftChars="0" w:left="1701" w:hanging="567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研究類</w:t>
      </w:r>
    </w:p>
    <w:p w:rsidR="00DC10CD" w:rsidRPr="00E22322" w:rsidRDefault="00DC10CD" w:rsidP="00DC10CD">
      <w:pPr>
        <w:pStyle w:val="a3"/>
        <w:numPr>
          <w:ilvl w:val="0"/>
          <w:numId w:val="19"/>
        </w:numPr>
        <w:ind w:leftChars="0" w:left="2268" w:hanging="567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獲中央研究院院士、國家講座、教育部學術獎、國際知名學會會士、國家科學委員會傑出獎等。</w:t>
      </w:r>
    </w:p>
    <w:p w:rsidR="00DC10CD" w:rsidRPr="00E22322" w:rsidRDefault="00DC10CD" w:rsidP="00DC10CD">
      <w:pPr>
        <w:pStyle w:val="a3"/>
        <w:numPr>
          <w:ilvl w:val="0"/>
          <w:numId w:val="19"/>
        </w:numPr>
        <w:ind w:leftChars="718" w:left="2268" w:hangingChars="227" w:hanging="545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符合本校教師研究與創作獎勵辦法獎勵規定者。</w:t>
      </w:r>
    </w:p>
    <w:p w:rsidR="00DC10CD" w:rsidRPr="00E22322" w:rsidRDefault="00DC10CD" w:rsidP="00DC10CD">
      <w:pPr>
        <w:pStyle w:val="a3"/>
        <w:numPr>
          <w:ilvl w:val="0"/>
          <w:numId w:val="19"/>
        </w:numPr>
        <w:ind w:leftChars="718" w:left="2268" w:hangingChars="227" w:hanging="545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符合本校提升教師研究計畫獎勵實施要點獎勵規定者。</w:t>
      </w:r>
    </w:p>
    <w:p w:rsidR="00DC10CD" w:rsidRPr="00E22322" w:rsidRDefault="00DC10CD" w:rsidP="00DC10CD">
      <w:pPr>
        <w:pStyle w:val="a3"/>
        <w:numPr>
          <w:ilvl w:val="0"/>
          <w:numId w:val="19"/>
        </w:numPr>
        <w:ind w:leftChars="718" w:left="2268" w:hangingChars="227" w:hanging="545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符合本校教師產學合作獎勵要點獎勵規定者。</w:t>
      </w:r>
    </w:p>
    <w:p w:rsidR="00DC10CD" w:rsidRPr="00E22322" w:rsidRDefault="00DC10CD" w:rsidP="00DC10CD">
      <w:pPr>
        <w:pStyle w:val="a3"/>
        <w:numPr>
          <w:ilvl w:val="0"/>
          <w:numId w:val="19"/>
        </w:numPr>
        <w:ind w:leftChars="718" w:left="2268" w:hangingChars="227" w:hanging="545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符合本校研究發展成果及技術移轉管理實施辦法規定者。</w:t>
      </w:r>
    </w:p>
    <w:p w:rsidR="00DC10CD" w:rsidRPr="00E22322" w:rsidRDefault="00DC10CD" w:rsidP="00DC10CD">
      <w:pPr>
        <w:pStyle w:val="a3"/>
        <w:numPr>
          <w:ilvl w:val="0"/>
          <w:numId w:val="18"/>
        </w:numPr>
        <w:ind w:leftChars="0" w:left="1701" w:hanging="567"/>
        <w:jc w:val="both"/>
        <w:rPr>
          <w:rFonts w:ascii="標楷體" w:eastAsia="標楷體" w:hAnsi="標楷體"/>
        </w:rPr>
      </w:pPr>
      <w:r w:rsidRPr="00E22322">
        <w:rPr>
          <w:rFonts w:ascii="標楷體" w:eastAsia="標楷體" w:hAnsi="標楷體"/>
          <w:sz w:val="24"/>
        </w:rPr>
        <w:t>教學類</w:t>
      </w:r>
    </w:p>
    <w:p w:rsidR="00DC10CD" w:rsidRPr="00E22322" w:rsidRDefault="00DC10CD" w:rsidP="00DC10CD">
      <w:pPr>
        <w:pStyle w:val="a3"/>
        <w:numPr>
          <w:ilvl w:val="0"/>
          <w:numId w:val="20"/>
        </w:numPr>
        <w:ind w:leftChars="0" w:left="2268" w:hanging="567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五年內曾獲選教育部全國傑出通識教育教師。</w:t>
      </w:r>
    </w:p>
    <w:p w:rsidR="00DC10CD" w:rsidRPr="00E22322" w:rsidRDefault="00DC10CD" w:rsidP="00DC10CD">
      <w:pPr>
        <w:pStyle w:val="a3"/>
        <w:numPr>
          <w:ilvl w:val="0"/>
          <w:numId w:val="20"/>
        </w:numPr>
        <w:ind w:leftChars="717" w:left="2292" w:hangingChars="238" w:hanging="571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三年內曾獲選本校傑出教學獎。</w:t>
      </w:r>
    </w:p>
    <w:p w:rsidR="00DC10CD" w:rsidRPr="00E22322" w:rsidRDefault="00DC10CD" w:rsidP="00DC10CD">
      <w:pPr>
        <w:pStyle w:val="a3"/>
        <w:numPr>
          <w:ilvl w:val="0"/>
          <w:numId w:val="20"/>
        </w:numPr>
        <w:ind w:leftChars="717" w:left="2292" w:hangingChars="238" w:hanging="571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三年內曾獲學院推薦為教學優良獎二次以上者。</w:t>
      </w:r>
    </w:p>
    <w:p w:rsidR="00DC10CD" w:rsidRPr="00E22322" w:rsidRDefault="00DC10CD" w:rsidP="00DC10CD">
      <w:pPr>
        <w:pStyle w:val="a3"/>
        <w:numPr>
          <w:ilvl w:val="0"/>
          <w:numId w:val="20"/>
        </w:numPr>
        <w:ind w:leftChars="717" w:left="2292" w:hangingChars="238" w:hanging="571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擔任主管職務、教學種子教師、教學相關專案計畫主持人、參與推動高等教育深耕計畫</w:t>
      </w:r>
      <w:r w:rsidRPr="00E22322">
        <w:rPr>
          <w:rFonts w:ascii="標楷體" w:eastAsia="標楷體" w:hAnsi="標楷體"/>
          <w:sz w:val="24"/>
        </w:rPr>
        <w:t>，經考核表現績優者。</w:t>
      </w:r>
    </w:p>
    <w:p w:rsidR="00DC10CD" w:rsidRPr="00E22322" w:rsidRDefault="00DC10CD" w:rsidP="00DC10CD">
      <w:pPr>
        <w:pStyle w:val="a3"/>
        <w:numPr>
          <w:ilvl w:val="0"/>
          <w:numId w:val="20"/>
        </w:numPr>
        <w:ind w:leftChars="717" w:left="2292" w:hangingChars="238" w:hanging="571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其他特殊優良教學事蹟且具佐證者。</w:t>
      </w:r>
    </w:p>
    <w:p w:rsidR="00DC10CD" w:rsidRPr="00E22322" w:rsidRDefault="00DC10CD" w:rsidP="00DC10CD">
      <w:pPr>
        <w:pStyle w:val="a3"/>
        <w:numPr>
          <w:ilvl w:val="0"/>
          <w:numId w:val="18"/>
        </w:numPr>
        <w:ind w:leftChars="472" w:left="1700" w:hanging="567"/>
        <w:jc w:val="both"/>
        <w:rPr>
          <w:rFonts w:ascii="標楷體" w:eastAsia="標楷體" w:hAnsi="標楷體"/>
        </w:rPr>
      </w:pPr>
      <w:r w:rsidRPr="00E22322">
        <w:rPr>
          <w:rFonts w:ascii="標楷體" w:eastAsia="標楷體" w:hAnsi="標楷體"/>
          <w:sz w:val="24"/>
        </w:rPr>
        <w:t>服務類</w:t>
      </w:r>
    </w:p>
    <w:p w:rsidR="00DC10CD" w:rsidRPr="00E22322" w:rsidRDefault="00DC10CD" w:rsidP="00DC10CD">
      <w:pPr>
        <w:pStyle w:val="a3"/>
        <w:numPr>
          <w:ilvl w:val="0"/>
          <w:numId w:val="21"/>
        </w:numPr>
        <w:ind w:leftChars="0" w:left="2268" w:hanging="567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三年內曾</w:t>
      </w:r>
      <w:r w:rsidRPr="00E22322">
        <w:rPr>
          <w:rFonts w:ascii="標楷體" w:eastAsia="標楷體" w:hAnsi="標楷體"/>
          <w:sz w:val="24"/>
        </w:rPr>
        <w:t>獲</w:t>
      </w:r>
      <w:r w:rsidRPr="00E22322">
        <w:rPr>
          <w:rFonts w:ascii="標楷體" w:eastAsia="標楷體" w:hAnsi="標楷體" w:hint="eastAsia"/>
          <w:sz w:val="24"/>
        </w:rPr>
        <w:t>選全</w:t>
      </w:r>
      <w:r w:rsidRPr="00E22322">
        <w:rPr>
          <w:rFonts w:ascii="標楷體" w:eastAsia="標楷體" w:hAnsi="標楷體"/>
          <w:sz w:val="24"/>
        </w:rPr>
        <w:t>校優良導師獎者。</w:t>
      </w:r>
    </w:p>
    <w:p w:rsidR="00DC10CD" w:rsidRPr="00E22322" w:rsidRDefault="00DC10CD" w:rsidP="00DC10CD">
      <w:pPr>
        <w:pStyle w:val="a3"/>
        <w:numPr>
          <w:ilvl w:val="0"/>
          <w:numId w:val="21"/>
        </w:numPr>
        <w:ind w:leftChars="718" w:left="2311" w:hangingChars="245" w:hanging="588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三年內曾</w:t>
      </w:r>
      <w:r w:rsidRPr="00E22322">
        <w:rPr>
          <w:rFonts w:ascii="標楷體" w:eastAsia="標楷體" w:hAnsi="標楷體"/>
          <w:sz w:val="24"/>
        </w:rPr>
        <w:t>獲</w:t>
      </w:r>
      <w:r w:rsidRPr="00E22322">
        <w:rPr>
          <w:rFonts w:ascii="標楷體" w:eastAsia="標楷體" w:hAnsi="標楷體" w:hint="eastAsia"/>
          <w:sz w:val="24"/>
        </w:rPr>
        <w:t>選院級</w:t>
      </w:r>
      <w:r w:rsidRPr="00E22322">
        <w:rPr>
          <w:rFonts w:ascii="標楷體" w:eastAsia="標楷體" w:hAnsi="標楷體"/>
          <w:sz w:val="24"/>
        </w:rPr>
        <w:t>優良導師獎</w:t>
      </w:r>
      <w:r w:rsidRPr="00E22322">
        <w:rPr>
          <w:rFonts w:ascii="標楷體" w:eastAsia="標楷體" w:hAnsi="標楷體" w:hint="eastAsia"/>
          <w:sz w:val="24"/>
        </w:rPr>
        <w:t>二次以上者。</w:t>
      </w:r>
    </w:p>
    <w:p w:rsidR="00DC10CD" w:rsidRPr="00E22322" w:rsidRDefault="00DC10CD" w:rsidP="00DC10CD">
      <w:pPr>
        <w:pStyle w:val="a3"/>
        <w:numPr>
          <w:ilvl w:val="0"/>
          <w:numId w:val="21"/>
        </w:numPr>
        <w:ind w:leftChars="718" w:left="2311" w:hangingChars="245" w:hanging="588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擔任主管職務，業務總量繁重，工作績效傑出者。</w:t>
      </w:r>
    </w:p>
    <w:p w:rsidR="00DC10CD" w:rsidRPr="00E22322" w:rsidRDefault="00DC10CD" w:rsidP="00DC10CD">
      <w:pPr>
        <w:pStyle w:val="a3"/>
        <w:numPr>
          <w:ilvl w:val="0"/>
          <w:numId w:val="21"/>
        </w:numPr>
        <w:ind w:leftChars="718" w:left="2311" w:hangingChars="245" w:hanging="588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三年內執行社會責任計畫曾獲選績效傑出獎者。</w:t>
      </w:r>
    </w:p>
    <w:p w:rsidR="00DC10CD" w:rsidRPr="00E22322" w:rsidRDefault="00DC10CD" w:rsidP="00DC10CD">
      <w:pPr>
        <w:pStyle w:val="a3"/>
        <w:numPr>
          <w:ilvl w:val="0"/>
          <w:numId w:val="21"/>
        </w:numPr>
        <w:ind w:leftChars="718" w:left="2311" w:hangingChars="245" w:hanging="588"/>
        <w:jc w:val="both"/>
      </w:pPr>
      <w:r w:rsidRPr="00E22322">
        <w:rPr>
          <w:rFonts w:ascii="標楷體" w:eastAsia="標楷體" w:hAnsi="標楷體"/>
          <w:sz w:val="24"/>
        </w:rPr>
        <w:t>教師每週在校五日以上從事</w:t>
      </w:r>
      <w:r w:rsidRPr="00E22322">
        <w:rPr>
          <w:rFonts w:ascii="標楷體" w:eastAsia="標楷體" w:hAnsi="標楷體" w:hint="eastAsia"/>
          <w:sz w:val="24"/>
        </w:rPr>
        <w:t>教學、</w:t>
      </w:r>
      <w:r w:rsidRPr="00E22322">
        <w:rPr>
          <w:rFonts w:ascii="標楷體" w:eastAsia="標楷體" w:hAnsi="標楷體"/>
          <w:sz w:val="24"/>
        </w:rPr>
        <w:t>研究</w:t>
      </w:r>
      <w:r w:rsidRPr="00E22322">
        <w:rPr>
          <w:rFonts w:ascii="標楷體" w:eastAsia="標楷體" w:hAnsi="標楷體" w:hint="eastAsia"/>
          <w:sz w:val="24"/>
        </w:rPr>
        <w:t>、服務(含執行社會責任計畫)、</w:t>
      </w:r>
      <w:r w:rsidRPr="00E22322">
        <w:rPr>
          <w:rFonts w:ascii="標楷體" w:eastAsia="標楷體" w:hAnsi="標楷體"/>
          <w:sz w:val="24"/>
        </w:rPr>
        <w:t>輔導，有特別貢獻者。</w:t>
      </w:r>
    </w:p>
    <w:p w:rsidR="00DC10CD" w:rsidRPr="00E22322" w:rsidRDefault="00DC10CD" w:rsidP="00DC10CD">
      <w:pPr>
        <w:pStyle w:val="a3"/>
        <w:numPr>
          <w:ilvl w:val="0"/>
          <w:numId w:val="21"/>
        </w:numPr>
        <w:ind w:leftChars="718" w:left="2311" w:hangingChars="245" w:hanging="588"/>
        <w:jc w:val="both"/>
      </w:pPr>
      <w:r w:rsidRPr="00E22322">
        <w:rPr>
          <w:rFonts w:ascii="標楷體" w:eastAsia="標楷體" w:hAnsi="標楷體" w:hint="eastAsia"/>
          <w:sz w:val="24"/>
        </w:rPr>
        <w:t>其他特殊優良服務事蹟且具佐證者。</w:t>
      </w:r>
    </w:p>
    <w:p w:rsidR="00DC10CD" w:rsidRPr="00E22322" w:rsidRDefault="00DC10CD" w:rsidP="00DC10CD">
      <w:pPr>
        <w:pStyle w:val="a3"/>
        <w:ind w:leftChars="0" w:left="1133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副教授以下職級之獎勵人數占總獎勵人數之比率，以至少40%為原則。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4" w:hanging="1134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教師彈性薪資之數額每月增加新台幣</w:t>
      </w:r>
      <w:r w:rsidRPr="00E22322">
        <w:rPr>
          <w:rFonts w:ascii="標楷體" w:eastAsia="標楷體" w:hAnsi="標楷體"/>
          <w:sz w:val="24"/>
        </w:rPr>
        <w:t xml:space="preserve">1 </w:t>
      </w:r>
      <w:r w:rsidRPr="00E22322">
        <w:rPr>
          <w:rFonts w:ascii="標楷體" w:eastAsia="標楷體" w:hAnsi="標楷體" w:hint="eastAsia"/>
          <w:sz w:val="24"/>
        </w:rPr>
        <w:t>至</w:t>
      </w:r>
      <w:r w:rsidRPr="00E22322">
        <w:rPr>
          <w:rFonts w:ascii="標楷體" w:eastAsia="標楷體" w:hAnsi="標楷體"/>
          <w:sz w:val="24"/>
        </w:rPr>
        <w:t xml:space="preserve">9 </w:t>
      </w:r>
      <w:r w:rsidRPr="00E22322">
        <w:rPr>
          <w:rFonts w:ascii="標楷體" w:eastAsia="標楷體" w:hAnsi="標楷體" w:hint="eastAsia"/>
          <w:sz w:val="24"/>
        </w:rPr>
        <w:t>萬元。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3" w:hangingChars="472" w:hanging="1133"/>
        <w:jc w:val="both"/>
        <w:rPr>
          <w:rFonts w:ascii="標楷體" w:eastAsia="標楷體" w:hAnsi="標楷體"/>
        </w:rPr>
      </w:pPr>
      <w:r w:rsidRPr="00E22322">
        <w:rPr>
          <w:rFonts w:ascii="標楷體" w:eastAsia="標楷體" w:hAnsi="標楷體" w:hint="eastAsia"/>
          <w:sz w:val="24"/>
        </w:rPr>
        <w:t>彈性薪資之獎助原則如下：</w:t>
      </w:r>
    </w:p>
    <w:p w:rsidR="00DC10CD" w:rsidRPr="00E22322" w:rsidRDefault="00DC10CD" w:rsidP="00DC10CD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獲補助優秀人才之薪資(月支本薪、學術研究費及彈性薪資)與校內同職等人員薪資(月支本薪、學術研究費)比例以1.1：1至1.</w:t>
      </w:r>
      <w:r w:rsidRPr="00E22322">
        <w:rPr>
          <w:rFonts w:ascii="標楷體" w:eastAsia="標楷體" w:hAnsi="標楷體"/>
          <w:sz w:val="24"/>
        </w:rPr>
        <w:t>8</w:t>
      </w:r>
      <w:r w:rsidRPr="00E22322">
        <w:rPr>
          <w:rFonts w:ascii="標楷體" w:eastAsia="標楷體" w:hAnsi="標楷體" w:hint="eastAsia"/>
          <w:sz w:val="24"/>
        </w:rPr>
        <w:t>：1標準計算，於第六條增加金額之範圍內，並依當年度預算額度及補助機關(構)之規定，核定獎助金額。</w:t>
      </w:r>
    </w:p>
    <w:p w:rsidR="00DC10CD" w:rsidRPr="00E22322" w:rsidRDefault="00DC10CD" w:rsidP="00DC10CD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r w:rsidRPr="00E22322">
        <w:rPr>
          <w:rFonts w:ascii="標楷體" w:eastAsia="標楷體" w:hAnsi="標楷體" w:hint="eastAsia"/>
          <w:sz w:val="24"/>
        </w:rPr>
        <w:t>本校特殊優秀新聘教師(限國內第一次聘任者)，得申請租屋津貼補助或優先受配本校宿舍而不受「亞洲大學教師宿舍管理辦法」第四條申請條件之限制，至多3年。租屋津貼補助之金額，並依該辦法第七條之標準補助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ind w:leftChars="0" w:left="1133" w:hangingChars="472" w:hanging="1133"/>
        <w:jc w:val="both"/>
        <w:rPr>
          <w:rFonts w:ascii="標楷體" w:eastAsia="標楷體" w:hAnsi="標楷體" w:cs="ZenKai-Uni"/>
        </w:rPr>
      </w:pPr>
      <w:r w:rsidRPr="00E22322">
        <w:rPr>
          <w:rFonts w:ascii="標楷體" w:eastAsia="標楷體" w:hAnsi="標楷體"/>
          <w:sz w:val="24"/>
        </w:rPr>
        <w:t>新聘國際人才與國內特殊優秀教學、研究人員之彈性薪資優先考慮，並提供所需之教學、研究、行政支援</w:t>
      </w:r>
      <w:r w:rsidRPr="00E22322">
        <w:rPr>
          <w:rFonts w:ascii="標楷體" w:eastAsia="標楷體" w:hAnsi="標楷體" w:hint="eastAsia"/>
          <w:sz w:val="24"/>
        </w:rPr>
        <w:t>。</w:t>
      </w:r>
      <w:r w:rsidRPr="00E22322">
        <w:rPr>
          <w:rFonts w:ascii="標楷體" w:eastAsia="標楷體" w:hAnsi="標楷體"/>
          <w:sz w:val="24"/>
        </w:rPr>
        <w:br/>
      </w:r>
      <w:r w:rsidRPr="00E22322">
        <w:rPr>
          <w:rFonts w:ascii="標楷體" w:eastAsia="標楷體" w:hAnsi="標楷體" w:hint="eastAsia"/>
          <w:sz w:val="24"/>
        </w:rPr>
        <w:lastRenderedPageBreak/>
        <w:t>國際人才之彈性薪資，得參考其國籍、原工作待遇、專業領域及職級標準核給</w:t>
      </w:r>
      <w:r w:rsidRPr="00E22322">
        <w:rPr>
          <w:rFonts w:ascii="標楷體" w:eastAsia="標楷體" w:hAnsi="標楷體"/>
          <w:sz w:val="24"/>
        </w:rPr>
        <w:t>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autoSpaceDE w:val="0"/>
        <w:autoSpaceDN w:val="0"/>
        <w:adjustRightInd w:val="0"/>
        <w:ind w:leftChars="0" w:left="1133" w:hangingChars="472" w:hanging="1133"/>
        <w:jc w:val="both"/>
        <w:rPr>
          <w:rFonts w:ascii="標楷體" w:eastAsia="標楷體" w:hAnsi="標楷體" w:cs="ZenKai-Uni"/>
          <w:sz w:val="24"/>
        </w:rPr>
      </w:pPr>
      <w:r w:rsidRPr="00E22322">
        <w:rPr>
          <w:rFonts w:ascii="標楷體" w:eastAsia="標楷體" w:hAnsi="標楷體" w:cs="ZenKai-Uni" w:hint="eastAsia"/>
          <w:sz w:val="24"/>
        </w:rPr>
        <w:t>績效要求與定期評估機制</w:t>
      </w:r>
    </w:p>
    <w:p w:rsidR="00DC10CD" w:rsidRPr="00E22322" w:rsidRDefault="00DC10CD" w:rsidP="00DC10CD">
      <w:pPr>
        <w:pStyle w:val="a3"/>
        <w:numPr>
          <w:ilvl w:val="0"/>
          <w:numId w:val="26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ZenKai-Uni"/>
          <w:sz w:val="24"/>
        </w:rPr>
      </w:pPr>
      <w:r w:rsidRPr="00E22322">
        <w:rPr>
          <w:rFonts w:ascii="標楷體" w:eastAsia="標楷體" w:hAnsi="標楷體" w:cs="ZenKai-Uni" w:hint="eastAsia"/>
          <w:sz w:val="24"/>
        </w:rPr>
        <w:t>績效要求：獲得彈性薪資之優秀教師未來績效應兼顧教學、研究、服務各面向，並維持或優於本辦法第五條規定之資格標準，由本校每年定期評估。</w:t>
      </w:r>
    </w:p>
    <w:p w:rsidR="00DC10CD" w:rsidRPr="00E22322" w:rsidRDefault="00DC10CD" w:rsidP="00DC10CD">
      <w:pPr>
        <w:pStyle w:val="a3"/>
        <w:numPr>
          <w:ilvl w:val="0"/>
          <w:numId w:val="26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ZenKai-Uni"/>
          <w:sz w:val="24"/>
        </w:rPr>
      </w:pPr>
      <w:r w:rsidRPr="00E22322">
        <w:rPr>
          <w:rFonts w:ascii="標楷體" w:eastAsia="標楷體" w:hAnsi="標楷體" w:cs="ZenKai-Uni" w:hint="eastAsia"/>
          <w:sz w:val="24"/>
        </w:rPr>
        <w:t>評估機制：教師研究成果獎勵、教師創作成果獎勵、教學特優教師獎勵、優良導師獎勵、服務特優教師獎勵、社會責任實踐傑出獎勵、現職與新聘特殊優秀教師彈性薪資給與均予逐年審查。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autoSpaceDE w:val="0"/>
        <w:autoSpaceDN w:val="0"/>
        <w:adjustRightInd w:val="0"/>
        <w:ind w:leftChars="0" w:left="1133" w:hangingChars="472" w:hanging="1133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彈性薪資所需經費</w:t>
      </w:r>
      <w:r w:rsidRPr="00E22322">
        <w:rPr>
          <w:rFonts w:ascii="標楷體" w:eastAsia="標楷體" w:hAnsi="標楷體" w:hint="eastAsia"/>
          <w:sz w:val="24"/>
        </w:rPr>
        <w:t>視其性質</w:t>
      </w:r>
      <w:r w:rsidRPr="00E22322">
        <w:rPr>
          <w:rFonts w:ascii="標楷體" w:eastAsia="標楷體" w:hAnsi="標楷體"/>
          <w:sz w:val="24"/>
        </w:rPr>
        <w:t>由</w:t>
      </w:r>
      <w:r w:rsidRPr="00E22322">
        <w:rPr>
          <w:rFonts w:ascii="標楷體" w:eastAsia="標楷體" w:hAnsi="標楷體" w:hint="eastAsia"/>
          <w:sz w:val="24"/>
        </w:rPr>
        <w:t>教育部高等教育深耕</w:t>
      </w:r>
      <w:r w:rsidRPr="00E22322">
        <w:rPr>
          <w:rFonts w:ascii="標楷體" w:eastAsia="標楷體" w:hAnsi="標楷體"/>
          <w:sz w:val="24"/>
        </w:rPr>
        <w:t>計畫經費</w:t>
      </w:r>
      <w:r w:rsidRPr="00E22322">
        <w:rPr>
          <w:rFonts w:ascii="標楷體" w:eastAsia="標楷體" w:hAnsi="標楷體" w:hint="eastAsia"/>
          <w:sz w:val="24"/>
        </w:rPr>
        <w:t>、獎勵私立大學校務發展計劃經費、科技部經費、</w:t>
      </w:r>
      <w:r w:rsidRPr="00E22322">
        <w:rPr>
          <w:rFonts w:ascii="標楷體" w:eastAsia="標楷體" w:hAnsi="標楷體"/>
          <w:sz w:val="24"/>
        </w:rPr>
        <w:t>學校相關經費</w:t>
      </w:r>
      <w:r w:rsidRPr="00E22322">
        <w:rPr>
          <w:rFonts w:ascii="標楷體" w:eastAsia="標楷體" w:hAnsi="標楷體" w:hint="eastAsia"/>
          <w:sz w:val="24"/>
        </w:rPr>
        <w:t>等</w:t>
      </w:r>
      <w:r w:rsidRPr="00E22322">
        <w:rPr>
          <w:rFonts w:ascii="標楷體" w:eastAsia="標楷體" w:hAnsi="標楷體"/>
          <w:sz w:val="24"/>
        </w:rPr>
        <w:t>支應。</w:t>
      </w:r>
    </w:p>
    <w:p w:rsidR="00DC10CD" w:rsidRPr="00E22322" w:rsidRDefault="00DC10CD" w:rsidP="00DC10CD">
      <w:pPr>
        <w:pStyle w:val="a3"/>
        <w:autoSpaceDE w:val="0"/>
        <w:autoSpaceDN w:val="0"/>
        <w:adjustRightInd w:val="0"/>
        <w:ind w:leftChars="0" w:left="1133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 w:hint="eastAsia"/>
          <w:sz w:val="24"/>
        </w:rPr>
        <w:t>教育部支應</w:t>
      </w:r>
      <w:r w:rsidRPr="00E22322">
        <w:rPr>
          <w:rFonts w:ascii="標楷體" w:eastAsia="標楷體" w:hAnsi="標楷體"/>
          <w:sz w:val="24"/>
        </w:rPr>
        <w:t>之彈性薪資經費，以</w:t>
      </w:r>
      <w:r w:rsidRPr="00E22322">
        <w:rPr>
          <w:rFonts w:ascii="標楷體" w:eastAsia="標楷體" w:hAnsi="標楷體" w:hint="eastAsia"/>
          <w:sz w:val="24"/>
        </w:rPr>
        <w:t>核給</w:t>
      </w:r>
      <w:r w:rsidRPr="00E22322">
        <w:rPr>
          <w:rFonts w:ascii="標楷體" w:eastAsia="標楷體" w:hAnsi="標楷體"/>
          <w:sz w:val="24"/>
        </w:rPr>
        <w:t>教學及</w:t>
      </w:r>
      <w:r w:rsidRPr="00E22322">
        <w:rPr>
          <w:rFonts w:ascii="標楷體" w:eastAsia="標楷體" w:hAnsi="標楷體"/>
          <w:strike/>
          <w:sz w:val="24"/>
        </w:rPr>
        <w:t>產學</w:t>
      </w:r>
      <w:r w:rsidRPr="00E22322">
        <w:rPr>
          <w:rFonts w:ascii="標楷體" w:eastAsia="標楷體" w:hAnsi="標楷體"/>
          <w:sz w:val="24"/>
        </w:rPr>
        <w:t>服務</w:t>
      </w:r>
      <w:r w:rsidRPr="00E22322">
        <w:rPr>
          <w:rFonts w:ascii="標楷體" w:eastAsia="標楷體" w:hAnsi="標楷體" w:hint="eastAsia"/>
          <w:sz w:val="24"/>
        </w:rPr>
        <w:t>(含執行社會責任計畫)</w:t>
      </w:r>
      <w:r w:rsidRPr="00E22322">
        <w:rPr>
          <w:rFonts w:ascii="標楷體" w:eastAsia="標楷體" w:hAnsi="標楷體"/>
          <w:sz w:val="24"/>
        </w:rPr>
        <w:t>之績優人才為主;科技部</w:t>
      </w:r>
      <w:r w:rsidRPr="00E22322">
        <w:rPr>
          <w:rFonts w:ascii="標楷體" w:eastAsia="標楷體" w:hAnsi="標楷體" w:hint="eastAsia"/>
          <w:sz w:val="24"/>
        </w:rPr>
        <w:t>支應</w:t>
      </w:r>
      <w:r w:rsidRPr="00E22322">
        <w:rPr>
          <w:rFonts w:ascii="標楷體" w:eastAsia="標楷體" w:hAnsi="標楷體"/>
          <w:sz w:val="24"/>
        </w:rPr>
        <w:t>之彈性薪資經費</w:t>
      </w:r>
      <w:r w:rsidRPr="00E22322">
        <w:rPr>
          <w:rFonts w:ascii="標楷體" w:eastAsia="標楷體" w:hAnsi="標楷體" w:hint="eastAsia"/>
          <w:sz w:val="24"/>
        </w:rPr>
        <w:t>，</w:t>
      </w:r>
      <w:r w:rsidRPr="00E22322">
        <w:rPr>
          <w:rFonts w:ascii="標楷體" w:eastAsia="標楷體" w:hAnsi="標楷體"/>
          <w:sz w:val="24"/>
        </w:rPr>
        <w:t>以</w:t>
      </w:r>
      <w:r w:rsidRPr="00E22322">
        <w:rPr>
          <w:rFonts w:ascii="標楷體" w:eastAsia="標楷體" w:hAnsi="標楷體" w:hint="eastAsia"/>
          <w:sz w:val="24"/>
        </w:rPr>
        <w:t>核給</w:t>
      </w:r>
      <w:r w:rsidRPr="00E22322">
        <w:rPr>
          <w:rFonts w:ascii="標楷體" w:eastAsia="標楷體" w:hAnsi="標楷體"/>
          <w:sz w:val="24"/>
        </w:rPr>
        <w:t>研究及產學之績優人才為主</w:t>
      </w:r>
      <w:r w:rsidRPr="00E22322">
        <w:rPr>
          <w:rFonts w:ascii="標楷體" w:eastAsia="標楷體" w:hAnsi="標楷體" w:hint="eastAsia"/>
          <w:sz w:val="24"/>
        </w:rPr>
        <w:t>。</w:t>
      </w:r>
    </w:p>
    <w:p w:rsidR="00DC10CD" w:rsidRPr="00E22322" w:rsidRDefault="00DC10CD" w:rsidP="00DC10CD">
      <w:pPr>
        <w:pStyle w:val="a3"/>
        <w:numPr>
          <w:ilvl w:val="0"/>
          <w:numId w:val="25"/>
        </w:numPr>
        <w:autoSpaceDE w:val="0"/>
        <w:autoSpaceDN w:val="0"/>
        <w:adjustRightInd w:val="0"/>
        <w:ind w:leftChars="0" w:left="1133" w:hangingChars="472" w:hanging="1133"/>
        <w:jc w:val="both"/>
        <w:rPr>
          <w:rFonts w:ascii="標楷體" w:eastAsia="標楷體" w:hAnsi="標楷體"/>
          <w:sz w:val="24"/>
        </w:rPr>
      </w:pPr>
      <w:r w:rsidRPr="00E22322">
        <w:rPr>
          <w:rFonts w:ascii="標楷體" w:eastAsia="標楷體" w:hAnsi="標楷體"/>
          <w:sz w:val="24"/>
        </w:rPr>
        <w:t>本辦法經行政會議通過，陳請校長核定後發布施行，修正時亦同。</w:t>
      </w:r>
    </w:p>
    <w:p w:rsidR="00927FC2" w:rsidRPr="00E22322" w:rsidRDefault="00BF1465">
      <w:pPr>
        <w:rPr>
          <w:lang w:val="x-none"/>
        </w:rPr>
      </w:pPr>
      <w:bookmarkStart w:id="0" w:name="_GoBack"/>
      <w:bookmarkEnd w:id="0"/>
    </w:p>
    <w:sectPr w:rsidR="00927FC2" w:rsidRPr="00E223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465" w:rsidRDefault="00BF1465" w:rsidP="00FE4E31">
      <w:r>
        <w:separator/>
      </w:r>
    </w:p>
  </w:endnote>
  <w:endnote w:type="continuationSeparator" w:id="0">
    <w:p w:rsidR="00BF1465" w:rsidRDefault="00BF1465" w:rsidP="00FE4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ZenKai-Uni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465" w:rsidRDefault="00BF1465" w:rsidP="00FE4E31">
      <w:r>
        <w:separator/>
      </w:r>
    </w:p>
  </w:footnote>
  <w:footnote w:type="continuationSeparator" w:id="0">
    <w:p w:rsidR="00BF1465" w:rsidRDefault="00BF1465" w:rsidP="00FE4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21287"/>
    <w:multiLevelType w:val="hybridMultilevel"/>
    <w:tmpl w:val="5AFE1DCE"/>
    <w:lvl w:ilvl="0" w:tplc="D406AA7E">
      <w:start w:val="1"/>
      <w:numFmt w:val="taiwaneseCountingThousand"/>
      <w:lvlText w:val="(%1)"/>
      <w:lvlJc w:val="left"/>
      <w:pPr>
        <w:ind w:left="1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" w15:restartNumberingAfterBreak="0">
    <w:nsid w:val="12F32DA2"/>
    <w:multiLevelType w:val="hybridMultilevel"/>
    <w:tmpl w:val="5AFE1DCE"/>
    <w:lvl w:ilvl="0" w:tplc="D406AA7E">
      <w:start w:val="1"/>
      <w:numFmt w:val="taiwaneseCountingThousand"/>
      <w:lvlText w:val="(%1)"/>
      <w:lvlJc w:val="left"/>
      <w:pPr>
        <w:ind w:left="1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" w15:restartNumberingAfterBreak="0">
    <w:nsid w:val="14232DA3"/>
    <w:multiLevelType w:val="hybridMultilevel"/>
    <w:tmpl w:val="E2F0A0A6"/>
    <w:lvl w:ilvl="0" w:tplc="06DEB2BA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625E65"/>
    <w:multiLevelType w:val="hybridMultilevel"/>
    <w:tmpl w:val="3C02A356"/>
    <w:lvl w:ilvl="0" w:tplc="1138F074">
      <w:start w:val="1"/>
      <w:numFmt w:val="taiwaneseCountingThousand"/>
      <w:lvlText w:val="第%1條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5441A0"/>
    <w:multiLevelType w:val="hybridMultilevel"/>
    <w:tmpl w:val="690C8806"/>
    <w:lvl w:ilvl="0" w:tplc="E612ED4A">
      <w:start w:val="2"/>
      <w:numFmt w:val="taiwaneseCountingThousand"/>
      <w:lvlText w:val="%1、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575A92"/>
    <w:multiLevelType w:val="hybridMultilevel"/>
    <w:tmpl w:val="944838A4"/>
    <w:lvl w:ilvl="0" w:tplc="9A02EF84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517E56"/>
    <w:multiLevelType w:val="hybridMultilevel"/>
    <w:tmpl w:val="FABE0CB4"/>
    <w:lvl w:ilvl="0" w:tplc="F51CD66A">
      <w:start w:val="10"/>
      <w:numFmt w:val="taiwaneseCountingThousand"/>
      <w:lvlText w:val="第%1條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D5253C"/>
    <w:multiLevelType w:val="hybridMultilevel"/>
    <w:tmpl w:val="5AFE1DCE"/>
    <w:lvl w:ilvl="0" w:tplc="D406AA7E">
      <w:start w:val="1"/>
      <w:numFmt w:val="taiwaneseCountingThousand"/>
      <w:lvlText w:val="(%1)"/>
      <w:lvlJc w:val="left"/>
      <w:pPr>
        <w:ind w:left="1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8" w15:restartNumberingAfterBreak="0">
    <w:nsid w:val="2A610DE6"/>
    <w:multiLevelType w:val="hybridMultilevel"/>
    <w:tmpl w:val="60EC9774"/>
    <w:lvl w:ilvl="0" w:tplc="FAD20DB8">
      <w:start w:val="9"/>
      <w:numFmt w:val="taiwaneseCountingThousand"/>
      <w:lvlText w:val="第%1條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B146A"/>
    <w:multiLevelType w:val="hybridMultilevel"/>
    <w:tmpl w:val="5AFE1DCE"/>
    <w:lvl w:ilvl="0" w:tplc="D406AA7E">
      <w:start w:val="1"/>
      <w:numFmt w:val="taiwaneseCountingThousand"/>
      <w:lvlText w:val="(%1)"/>
      <w:lvlJc w:val="left"/>
      <w:pPr>
        <w:ind w:left="1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3A8E2502"/>
    <w:multiLevelType w:val="hybridMultilevel"/>
    <w:tmpl w:val="690C8806"/>
    <w:lvl w:ilvl="0" w:tplc="E612ED4A">
      <w:start w:val="2"/>
      <w:numFmt w:val="taiwaneseCountingThousand"/>
      <w:lvlText w:val="%1、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0B2316"/>
    <w:multiLevelType w:val="hybridMultilevel"/>
    <w:tmpl w:val="823496D2"/>
    <w:lvl w:ilvl="0" w:tplc="04090015">
      <w:start w:val="1"/>
      <w:numFmt w:val="taiwaneseCountingThousand"/>
      <w:lvlText w:val="%1、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2" w15:restartNumberingAfterBreak="0">
    <w:nsid w:val="4E68211B"/>
    <w:multiLevelType w:val="hybridMultilevel"/>
    <w:tmpl w:val="630EAC16"/>
    <w:lvl w:ilvl="0" w:tplc="6E60C42A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FB7945"/>
    <w:multiLevelType w:val="hybridMultilevel"/>
    <w:tmpl w:val="823496D2"/>
    <w:lvl w:ilvl="0" w:tplc="04090015">
      <w:start w:val="1"/>
      <w:numFmt w:val="taiwaneseCountingThousand"/>
      <w:lvlText w:val="%1、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4" w15:restartNumberingAfterBreak="0">
    <w:nsid w:val="52A36DF6"/>
    <w:multiLevelType w:val="hybridMultilevel"/>
    <w:tmpl w:val="765ACE58"/>
    <w:lvl w:ilvl="0" w:tplc="2DF0D520">
      <w:start w:val="5"/>
      <w:numFmt w:val="taiwaneseCountingThousand"/>
      <w:lvlText w:val="第%1條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00759F"/>
    <w:multiLevelType w:val="hybridMultilevel"/>
    <w:tmpl w:val="823496D2"/>
    <w:lvl w:ilvl="0" w:tplc="04090015">
      <w:start w:val="1"/>
      <w:numFmt w:val="taiwaneseCountingThousand"/>
      <w:lvlText w:val="%1、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6" w15:restartNumberingAfterBreak="0">
    <w:nsid w:val="56036B24"/>
    <w:multiLevelType w:val="hybridMultilevel"/>
    <w:tmpl w:val="E7683EEE"/>
    <w:lvl w:ilvl="0" w:tplc="B6542AC6">
      <w:start w:val="1"/>
      <w:numFmt w:val="taiwaneseCountingThousand"/>
      <w:lvlText w:val="%1、"/>
      <w:lvlJc w:val="left"/>
      <w:pPr>
        <w:ind w:left="1614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5A0C3A35"/>
    <w:multiLevelType w:val="hybridMultilevel"/>
    <w:tmpl w:val="60EC9774"/>
    <w:lvl w:ilvl="0" w:tplc="FAD20DB8">
      <w:start w:val="9"/>
      <w:numFmt w:val="taiwaneseCountingThousand"/>
      <w:lvlText w:val="第%1條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ED5C78"/>
    <w:multiLevelType w:val="hybridMultilevel"/>
    <w:tmpl w:val="5AFE1DCE"/>
    <w:lvl w:ilvl="0" w:tplc="D406AA7E">
      <w:start w:val="1"/>
      <w:numFmt w:val="taiwaneseCountingThousand"/>
      <w:lvlText w:val="(%1)"/>
      <w:lvlJc w:val="left"/>
      <w:pPr>
        <w:ind w:left="1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9" w15:restartNumberingAfterBreak="0">
    <w:nsid w:val="62495D35"/>
    <w:multiLevelType w:val="hybridMultilevel"/>
    <w:tmpl w:val="0F9E68D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64902644"/>
    <w:multiLevelType w:val="hybridMultilevel"/>
    <w:tmpl w:val="CBFC1820"/>
    <w:lvl w:ilvl="0" w:tplc="04090001">
      <w:start w:val="1"/>
      <w:numFmt w:val="bullet"/>
      <w:lvlText w:val=""/>
      <w:lvlJc w:val="left"/>
      <w:pPr>
        <w:ind w:left="1048" w:hanging="48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615" w:hanging="480"/>
      </w:pPr>
      <w:rPr>
        <w:rFonts w:ascii="Symbol" w:hAnsi="Symbol" w:hint="default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21" w15:restartNumberingAfterBreak="0">
    <w:nsid w:val="660B6F06"/>
    <w:multiLevelType w:val="hybridMultilevel"/>
    <w:tmpl w:val="BB30B180"/>
    <w:lvl w:ilvl="0" w:tplc="310E7120">
      <w:start w:val="1"/>
      <w:numFmt w:val="taiwaneseCountingThousand"/>
      <w:lvlText w:val="(%1)"/>
      <w:lvlJc w:val="left"/>
      <w:pPr>
        <w:ind w:left="1953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2" w15:restartNumberingAfterBreak="0">
    <w:nsid w:val="67A4420A"/>
    <w:multiLevelType w:val="hybridMultilevel"/>
    <w:tmpl w:val="690C8806"/>
    <w:lvl w:ilvl="0" w:tplc="E612ED4A">
      <w:start w:val="2"/>
      <w:numFmt w:val="taiwaneseCountingThousand"/>
      <w:lvlText w:val="%1、"/>
      <w:lvlJc w:val="left"/>
      <w:pPr>
        <w:ind w:left="1953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7B976DC"/>
    <w:multiLevelType w:val="hybridMultilevel"/>
    <w:tmpl w:val="BB30B180"/>
    <w:lvl w:ilvl="0" w:tplc="310E7120">
      <w:start w:val="1"/>
      <w:numFmt w:val="taiwaneseCountingThousand"/>
      <w:lvlText w:val="(%1)"/>
      <w:lvlJc w:val="left"/>
      <w:pPr>
        <w:ind w:left="1953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4" w15:restartNumberingAfterBreak="0">
    <w:nsid w:val="6B4A3A18"/>
    <w:multiLevelType w:val="hybridMultilevel"/>
    <w:tmpl w:val="5AFE1DCE"/>
    <w:lvl w:ilvl="0" w:tplc="D406AA7E">
      <w:start w:val="1"/>
      <w:numFmt w:val="taiwaneseCountingThousand"/>
      <w:lvlText w:val="(%1)"/>
      <w:lvlJc w:val="left"/>
      <w:pPr>
        <w:ind w:left="1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5" w15:restartNumberingAfterBreak="0">
    <w:nsid w:val="6E8D60DA"/>
    <w:multiLevelType w:val="hybridMultilevel"/>
    <w:tmpl w:val="CB36629C"/>
    <w:lvl w:ilvl="0" w:tplc="944CCD8A">
      <w:start w:val="5"/>
      <w:numFmt w:val="taiwaneseCountingThousand"/>
      <w:lvlText w:val="第%1條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822099"/>
    <w:multiLevelType w:val="hybridMultilevel"/>
    <w:tmpl w:val="944838A4"/>
    <w:lvl w:ilvl="0" w:tplc="9A02EF84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1D07C9C"/>
    <w:multiLevelType w:val="hybridMultilevel"/>
    <w:tmpl w:val="BB30B180"/>
    <w:lvl w:ilvl="0" w:tplc="310E7120">
      <w:start w:val="1"/>
      <w:numFmt w:val="taiwaneseCountingThousand"/>
      <w:lvlText w:val="(%1)"/>
      <w:lvlJc w:val="left"/>
      <w:pPr>
        <w:ind w:left="1953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num w:numId="1">
    <w:abstractNumId w:val="7"/>
  </w:num>
  <w:num w:numId="2">
    <w:abstractNumId w:val="9"/>
  </w:num>
  <w:num w:numId="3">
    <w:abstractNumId w:val="21"/>
  </w:num>
  <w:num w:numId="4">
    <w:abstractNumId w:val="19"/>
  </w:num>
  <w:num w:numId="5">
    <w:abstractNumId w:val="11"/>
  </w:num>
  <w:num w:numId="6">
    <w:abstractNumId w:val="16"/>
  </w:num>
  <w:num w:numId="7">
    <w:abstractNumId w:val="2"/>
  </w:num>
  <w:num w:numId="8">
    <w:abstractNumId w:val="12"/>
  </w:num>
  <w:num w:numId="9">
    <w:abstractNumId w:val="25"/>
  </w:num>
  <w:num w:numId="10">
    <w:abstractNumId w:val="22"/>
  </w:num>
  <w:num w:numId="11">
    <w:abstractNumId w:val="14"/>
  </w:num>
  <w:num w:numId="12">
    <w:abstractNumId w:val="5"/>
  </w:num>
  <w:num w:numId="13">
    <w:abstractNumId w:val="4"/>
  </w:num>
  <w:num w:numId="14">
    <w:abstractNumId w:val="18"/>
  </w:num>
  <w:num w:numId="15">
    <w:abstractNumId w:val="1"/>
  </w:num>
  <w:num w:numId="16">
    <w:abstractNumId w:val="23"/>
  </w:num>
  <w:num w:numId="17">
    <w:abstractNumId w:val="26"/>
  </w:num>
  <w:num w:numId="18">
    <w:abstractNumId w:val="10"/>
  </w:num>
  <w:num w:numId="19">
    <w:abstractNumId w:val="0"/>
  </w:num>
  <w:num w:numId="20">
    <w:abstractNumId w:val="24"/>
  </w:num>
  <w:num w:numId="21">
    <w:abstractNumId w:val="27"/>
  </w:num>
  <w:num w:numId="22">
    <w:abstractNumId w:val="17"/>
  </w:num>
  <w:num w:numId="23">
    <w:abstractNumId w:val="8"/>
  </w:num>
  <w:num w:numId="24">
    <w:abstractNumId w:val="13"/>
  </w:num>
  <w:num w:numId="25">
    <w:abstractNumId w:val="3"/>
  </w:num>
  <w:num w:numId="26">
    <w:abstractNumId w:val="15"/>
  </w:num>
  <w:num w:numId="27">
    <w:abstractNumId w:val="6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0CD"/>
    <w:rsid w:val="001F22D7"/>
    <w:rsid w:val="0036029F"/>
    <w:rsid w:val="00396376"/>
    <w:rsid w:val="00430439"/>
    <w:rsid w:val="007A37A4"/>
    <w:rsid w:val="00947B29"/>
    <w:rsid w:val="00994BA5"/>
    <w:rsid w:val="009E4BB8"/>
    <w:rsid w:val="00B6059F"/>
    <w:rsid w:val="00BF1465"/>
    <w:rsid w:val="00CC0702"/>
    <w:rsid w:val="00CE6996"/>
    <w:rsid w:val="00DC10CD"/>
    <w:rsid w:val="00DD3E75"/>
    <w:rsid w:val="00E22322"/>
    <w:rsid w:val="00F716DF"/>
    <w:rsid w:val="00FE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C469EB-7268-454B-814D-95BF5D445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0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uiPriority w:val="34"/>
    <w:qFormat/>
    <w:rsid w:val="00DC10CD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"/>
    <w:link w:val="a3"/>
    <w:uiPriority w:val="34"/>
    <w:qFormat/>
    <w:locked/>
    <w:rsid w:val="00DC10CD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2-">
    <w:name w:val="樣式2-案由"/>
    <w:basedOn w:val="a"/>
    <w:link w:val="2-0"/>
    <w:qFormat/>
    <w:rsid w:val="00DC10CD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character" w:customStyle="1" w:styleId="2-0">
    <w:name w:val="樣式2-案由 字元"/>
    <w:link w:val="2-"/>
    <w:rsid w:val="00DC10CD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FE4E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4E3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E4E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E4E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asia1029</dc:creator>
  <cp:keywords/>
  <dc:description/>
  <cp:lastModifiedBy>Windows 使用者</cp:lastModifiedBy>
  <cp:revision>3</cp:revision>
  <cp:lastPrinted>2019-01-17T08:34:00Z</cp:lastPrinted>
  <dcterms:created xsi:type="dcterms:W3CDTF">2019-01-17T08:33:00Z</dcterms:created>
  <dcterms:modified xsi:type="dcterms:W3CDTF">2019-01-17T08:35:00Z</dcterms:modified>
</cp:coreProperties>
</file>