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913" w:rsidRPr="00C226E5" w:rsidRDefault="00855913" w:rsidP="00855913">
      <w:pPr>
        <w:jc w:val="center"/>
        <w:rPr>
          <w:rFonts w:eastAsia="標楷體"/>
          <w:b/>
          <w:sz w:val="28"/>
          <w:szCs w:val="28"/>
        </w:rPr>
      </w:pPr>
      <w:r w:rsidRPr="00C226E5">
        <w:rPr>
          <w:rFonts w:eastAsia="標楷體" w:hint="eastAsia"/>
          <w:b/>
          <w:sz w:val="28"/>
          <w:szCs w:val="28"/>
        </w:rPr>
        <w:t>亞洲大學</w:t>
      </w:r>
      <w:r w:rsidRPr="00EE25DD">
        <w:rPr>
          <w:rFonts w:eastAsia="標楷體"/>
          <w:b/>
          <w:sz w:val="28"/>
          <w:szCs w:val="28"/>
        </w:rPr>
        <w:t>教職員工年終績效獎金實施辦法</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101.11.28 101學年度第4次行政會議通過訂定</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101.12.12 亞洲秘字第1010013627號函發布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102.02.27 101學年度第4次校務會議通過修正第5、6、10</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102.03.19 亞洲秘字第1020002766號函發布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103.05.14 102學年度第4次校務會議通過修正第6</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103.06.23亞洲秘字第1030008047號函發布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103.10.08 103學年度第1次校務會議通過修正第2、5、7、8、9、10、11、12、13、14</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103.10.15 第5屆第4次董事會議審議通過</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103.11.19亞洲秘字第1030014519號函發布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103.12.11 103學年度第2次校務會議通過修正第5</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103.12.18 亞洲大學第5屆第5次董事會議審議通過</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104.01.07 亞洲秘字第1040000149號函發布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104.04.22 103學年度第3次校務會議通過修正第7、8、9</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104.04.23 第5屆第6次董事會議審議通過</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104.05.26 亞洲秘字第1040006922號函發布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104.07.21 103學年度第5次校務會議通過</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104.10.16 第5屆第8次董事會議審議通過</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104.10.28 亞洲秘字第1040013816號函發布</w:t>
      </w:r>
    </w:p>
    <w:p w:rsidR="00855913" w:rsidRPr="005E5175" w:rsidRDefault="00855913" w:rsidP="00802949">
      <w:pPr>
        <w:autoSpaceDE w:val="0"/>
        <w:autoSpaceDN w:val="0"/>
        <w:adjustRightInd w:val="0"/>
        <w:snapToGrid w:val="0"/>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107.07.11 106學年度第3次校務會議通過修正第5、6、8、9</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107.07.11 第6屆第3次董事會議審議通過第5、6、8、9</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107.08.08 亞洲秘字第1070010919號函發布</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108.05.15 107學年度第3次校務會議通過修正第7</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108.06.04 第6屆第5次董事會議通過修正第7</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108.07.05亞洲秘字第1080009772號函發布</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108.10.30 108學年度第1次校務會議通過修正第5、9</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108.10.30 第6屆第3次董事會議通過修正第5、9</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108.11.18 亞洲秘字第1080015793號函發布</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109.05.27 108學年度第4次校務會議通過修正第5、7、13</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109.05.28 第6屆第7次董事會議通過修正第5、7、13</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109.06.19 亞洲秘字第1090007270號函發布</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 xml:space="preserve">110.02.24 109 </w:t>
      </w:r>
      <w:proofErr w:type="gramStart"/>
      <w:r w:rsidRPr="3E430B84">
        <w:rPr>
          <w:rFonts w:ascii="標楷體" w:eastAsia="標楷體" w:hAnsi="標楷體"/>
          <w:color w:val="000000" w:themeColor="text1"/>
          <w:sz w:val="20"/>
          <w:szCs w:val="20"/>
        </w:rPr>
        <w:t>學年度第</w:t>
      </w:r>
      <w:proofErr w:type="gramEnd"/>
      <w:r w:rsidRPr="3E430B84">
        <w:rPr>
          <w:rFonts w:ascii="標楷體" w:eastAsia="標楷體" w:hAnsi="標楷體"/>
          <w:color w:val="000000" w:themeColor="text1"/>
          <w:sz w:val="20"/>
          <w:szCs w:val="20"/>
        </w:rPr>
        <w:t xml:space="preserve"> 2 次校務會議通過修正第6、13 條條文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 xml:space="preserve">110.06.24 第 6 </w:t>
      </w:r>
      <w:proofErr w:type="gramStart"/>
      <w:r w:rsidRPr="3E430B84">
        <w:rPr>
          <w:rFonts w:ascii="標楷體" w:eastAsia="標楷體" w:hAnsi="標楷體"/>
          <w:color w:val="000000" w:themeColor="text1"/>
          <w:sz w:val="20"/>
          <w:szCs w:val="20"/>
        </w:rPr>
        <w:t>屆第</w:t>
      </w:r>
      <w:proofErr w:type="gramEnd"/>
      <w:r w:rsidRPr="3E430B84">
        <w:rPr>
          <w:rFonts w:ascii="標楷體" w:eastAsia="標楷體" w:hAnsi="標楷體"/>
          <w:color w:val="000000" w:themeColor="text1"/>
          <w:sz w:val="20"/>
          <w:szCs w:val="20"/>
        </w:rPr>
        <w:t xml:space="preserve"> 10 次董事會議通過修正第6、13 條條文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110.07.29 亞洲秘字第 1100009614 號函發布</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110.09.29 110學年度第1次校務會議通過第5、7</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110.09.30 第6屆第12次董事會議通過修正第5、7</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5E5175" w:rsidRDefault="00855913"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110.10.25 亞洲秘字第1100013715號函發布</w:t>
      </w:r>
    </w:p>
    <w:p w:rsidR="00ED3C84" w:rsidRPr="005E5175" w:rsidRDefault="00ED3C84"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w:t>
      </w:r>
      <w:r>
        <w:rPr>
          <w:rFonts w:ascii="標楷體" w:eastAsia="標楷體" w:hAnsi="標楷體" w:hint="eastAsia"/>
          <w:color w:val="000000" w:themeColor="text1"/>
          <w:sz w:val="20"/>
          <w:szCs w:val="20"/>
        </w:rPr>
        <w:t>2</w:t>
      </w:r>
      <w:r w:rsidRPr="3E430B84">
        <w:rPr>
          <w:rFonts w:ascii="標楷體" w:eastAsia="標楷體" w:hAnsi="標楷體"/>
          <w:color w:val="000000" w:themeColor="text1"/>
          <w:sz w:val="20"/>
          <w:szCs w:val="20"/>
        </w:rPr>
        <w:t>.0</w:t>
      </w:r>
      <w:r>
        <w:rPr>
          <w:rFonts w:ascii="標楷體" w:eastAsia="標楷體" w:hAnsi="標楷體" w:hint="eastAsia"/>
          <w:color w:val="000000" w:themeColor="text1"/>
          <w:sz w:val="20"/>
          <w:szCs w:val="20"/>
        </w:rPr>
        <w:t>7</w:t>
      </w:r>
      <w:r w:rsidRPr="3E430B84">
        <w:rPr>
          <w:rFonts w:ascii="標楷體" w:eastAsia="標楷體" w:hAnsi="標楷體"/>
          <w:color w:val="000000" w:themeColor="text1"/>
          <w:sz w:val="20"/>
          <w:szCs w:val="20"/>
        </w:rPr>
        <w:t>.</w:t>
      </w:r>
      <w:r>
        <w:rPr>
          <w:rFonts w:ascii="標楷體" w:eastAsia="標楷體" w:hAnsi="標楷體" w:hint="eastAsia"/>
          <w:color w:val="000000" w:themeColor="text1"/>
          <w:sz w:val="20"/>
          <w:szCs w:val="20"/>
        </w:rPr>
        <w:t>10</w:t>
      </w:r>
      <w:r w:rsidRPr="3E430B84">
        <w:rPr>
          <w:rFonts w:ascii="標楷體" w:eastAsia="標楷體" w:hAnsi="標楷體"/>
          <w:color w:val="000000" w:themeColor="text1"/>
          <w:sz w:val="20"/>
          <w:szCs w:val="20"/>
        </w:rPr>
        <w:t xml:space="preserve"> 11</w:t>
      </w:r>
      <w:r>
        <w:rPr>
          <w:rFonts w:ascii="標楷體" w:eastAsia="標楷體" w:hAnsi="標楷體" w:hint="eastAsia"/>
          <w:color w:val="000000" w:themeColor="text1"/>
          <w:sz w:val="20"/>
          <w:szCs w:val="20"/>
        </w:rPr>
        <w:t>1</w:t>
      </w:r>
      <w:r w:rsidRPr="3E430B84">
        <w:rPr>
          <w:rFonts w:ascii="標楷體" w:eastAsia="標楷體" w:hAnsi="標楷體"/>
          <w:color w:val="000000" w:themeColor="text1"/>
          <w:sz w:val="20"/>
          <w:szCs w:val="20"/>
        </w:rPr>
        <w:t>學年度第</w:t>
      </w:r>
      <w:r>
        <w:rPr>
          <w:rFonts w:ascii="標楷體" w:eastAsia="標楷體" w:hAnsi="標楷體" w:hint="eastAsia"/>
          <w:color w:val="000000" w:themeColor="text1"/>
          <w:sz w:val="20"/>
          <w:szCs w:val="20"/>
        </w:rPr>
        <w:t>6</w:t>
      </w:r>
      <w:r w:rsidRPr="3E430B84">
        <w:rPr>
          <w:rFonts w:ascii="標楷體" w:eastAsia="標楷體" w:hAnsi="標楷體"/>
          <w:color w:val="000000" w:themeColor="text1"/>
          <w:sz w:val="20"/>
          <w:szCs w:val="20"/>
        </w:rPr>
        <w:t>次校務會議通過第5、7</w:t>
      </w:r>
      <w:r>
        <w:rPr>
          <w:rFonts w:ascii="標楷體" w:eastAsia="標楷體" w:hAnsi="標楷體" w:hint="eastAsia"/>
          <w:color w:val="000000" w:themeColor="text1"/>
          <w:sz w:val="20"/>
          <w:szCs w:val="20"/>
        </w:rPr>
        <w:t>、11</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ED3C84" w:rsidRPr="005E5175" w:rsidRDefault="00ED3C84" w:rsidP="00802949">
      <w:pPr>
        <w:spacing w:line="300" w:lineRule="exact"/>
        <w:jc w:val="right"/>
        <w:rPr>
          <w:rFonts w:ascii="標楷體" w:eastAsia="標楷體" w:hAnsi="標楷體"/>
          <w:color w:val="000000" w:themeColor="text1"/>
          <w:sz w:val="20"/>
          <w:szCs w:val="20"/>
        </w:rPr>
      </w:pPr>
      <w:r w:rsidRPr="3E430B84">
        <w:rPr>
          <w:rFonts w:ascii="標楷體" w:eastAsia="標楷體" w:hAnsi="標楷體"/>
          <w:color w:val="000000" w:themeColor="text1"/>
          <w:sz w:val="20"/>
          <w:szCs w:val="20"/>
        </w:rPr>
        <w:t>11</w:t>
      </w:r>
      <w:r>
        <w:rPr>
          <w:rFonts w:ascii="標楷體" w:eastAsia="標楷體" w:hAnsi="標楷體" w:hint="eastAsia"/>
          <w:color w:val="000000" w:themeColor="text1"/>
          <w:sz w:val="20"/>
          <w:szCs w:val="20"/>
        </w:rPr>
        <w:t>2</w:t>
      </w:r>
      <w:r w:rsidRPr="3E430B84">
        <w:rPr>
          <w:rFonts w:ascii="標楷體" w:eastAsia="標楷體" w:hAnsi="標楷體"/>
          <w:color w:val="000000" w:themeColor="text1"/>
          <w:sz w:val="20"/>
          <w:szCs w:val="20"/>
        </w:rPr>
        <w:t>.0</w:t>
      </w:r>
      <w:r>
        <w:rPr>
          <w:rFonts w:ascii="標楷體" w:eastAsia="標楷體" w:hAnsi="標楷體" w:hint="eastAsia"/>
          <w:color w:val="000000" w:themeColor="text1"/>
          <w:sz w:val="20"/>
          <w:szCs w:val="20"/>
        </w:rPr>
        <w:t>7</w:t>
      </w:r>
      <w:r w:rsidRPr="3E430B84">
        <w:rPr>
          <w:rFonts w:ascii="標楷體" w:eastAsia="標楷體" w:hAnsi="標楷體"/>
          <w:color w:val="000000" w:themeColor="text1"/>
          <w:sz w:val="20"/>
          <w:szCs w:val="20"/>
        </w:rPr>
        <w:t>.</w:t>
      </w:r>
      <w:r>
        <w:rPr>
          <w:rFonts w:ascii="標楷體" w:eastAsia="標楷體" w:hAnsi="標楷體" w:hint="eastAsia"/>
          <w:color w:val="000000" w:themeColor="text1"/>
          <w:sz w:val="20"/>
          <w:szCs w:val="20"/>
        </w:rPr>
        <w:t>11</w:t>
      </w:r>
      <w:r w:rsidRPr="3E430B84">
        <w:rPr>
          <w:rFonts w:ascii="標楷體" w:eastAsia="標楷體" w:hAnsi="標楷體"/>
          <w:color w:val="000000" w:themeColor="text1"/>
          <w:sz w:val="20"/>
          <w:szCs w:val="20"/>
        </w:rPr>
        <w:t xml:space="preserve"> 第</w:t>
      </w:r>
      <w:r>
        <w:rPr>
          <w:rFonts w:ascii="標楷體" w:eastAsia="標楷體" w:hAnsi="標楷體" w:hint="eastAsia"/>
          <w:color w:val="000000" w:themeColor="text1"/>
          <w:sz w:val="20"/>
          <w:szCs w:val="20"/>
        </w:rPr>
        <w:t>7</w:t>
      </w:r>
      <w:r w:rsidRPr="3E430B84">
        <w:rPr>
          <w:rFonts w:ascii="標楷體" w:eastAsia="標楷體" w:hAnsi="標楷體"/>
          <w:color w:val="000000" w:themeColor="text1"/>
          <w:sz w:val="20"/>
          <w:szCs w:val="20"/>
        </w:rPr>
        <w:t>屆第</w:t>
      </w:r>
      <w:r>
        <w:rPr>
          <w:rFonts w:ascii="標楷體" w:eastAsia="標楷體" w:hAnsi="標楷體" w:hint="eastAsia"/>
          <w:color w:val="000000" w:themeColor="text1"/>
          <w:sz w:val="20"/>
          <w:szCs w:val="20"/>
        </w:rPr>
        <w:t>8</w:t>
      </w:r>
      <w:r w:rsidRPr="3E430B84">
        <w:rPr>
          <w:rFonts w:ascii="標楷體" w:eastAsia="標楷體" w:hAnsi="標楷體"/>
          <w:color w:val="000000" w:themeColor="text1"/>
          <w:sz w:val="20"/>
          <w:szCs w:val="20"/>
        </w:rPr>
        <w:t>次董事會議通過修正第5、7</w:t>
      </w:r>
      <w:r>
        <w:rPr>
          <w:rFonts w:ascii="標楷體" w:eastAsia="標楷體" w:hAnsi="標楷體" w:hint="eastAsia"/>
          <w:color w:val="000000" w:themeColor="text1"/>
          <w:sz w:val="20"/>
          <w:szCs w:val="20"/>
        </w:rPr>
        <w:t>、11</w:t>
      </w:r>
      <w:proofErr w:type="gramStart"/>
      <w:r w:rsidRPr="3E430B84">
        <w:rPr>
          <w:rFonts w:ascii="標楷體" w:eastAsia="標楷體" w:hAnsi="標楷體"/>
          <w:color w:val="000000" w:themeColor="text1"/>
          <w:sz w:val="20"/>
          <w:szCs w:val="20"/>
        </w:rPr>
        <w:t>條</w:t>
      </w:r>
      <w:proofErr w:type="gramEnd"/>
      <w:r w:rsidRPr="3E430B84">
        <w:rPr>
          <w:rFonts w:ascii="標楷體" w:eastAsia="標楷體" w:hAnsi="標楷體"/>
          <w:color w:val="000000" w:themeColor="text1"/>
          <w:sz w:val="20"/>
          <w:szCs w:val="20"/>
        </w:rPr>
        <w:t>條文</w:t>
      </w:r>
    </w:p>
    <w:p w:rsidR="00855913" w:rsidRPr="00ED3C84" w:rsidRDefault="00802949" w:rsidP="00802949">
      <w:pPr>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w:t>
      </w:r>
      <w:r>
        <w:rPr>
          <w:rFonts w:ascii="標楷體" w:eastAsia="標楷體" w:hAnsi="標楷體"/>
          <w:color w:val="000000"/>
          <w:sz w:val="20"/>
          <w:szCs w:val="20"/>
        </w:rPr>
        <w:t xml:space="preserve">12.08.08 </w:t>
      </w:r>
      <w:r>
        <w:rPr>
          <w:rFonts w:ascii="標楷體" w:eastAsia="標楷體" w:hAnsi="標楷體" w:hint="eastAsia"/>
          <w:color w:val="000000"/>
          <w:sz w:val="20"/>
          <w:szCs w:val="20"/>
        </w:rPr>
        <w:t>亞洲秘字第1120011775號函發布</w:t>
      </w:r>
    </w:p>
    <w:p w:rsidR="00855913" w:rsidRPr="005E5175" w:rsidRDefault="00855913" w:rsidP="00855913">
      <w:pPr>
        <w:pStyle w:val="a3"/>
        <w:numPr>
          <w:ilvl w:val="0"/>
          <w:numId w:val="1"/>
        </w:numPr>
        <w:autoSpaceDE w:val="0"/>
        <w:autoSpaceDN w:val="0"/>
        <w:adjustRightInd w:val="0"/>
        <w:spacing w:before="180"/>
        <w:ind w:leftChars="0" w:left="1418" w:hanging="1418"/>
        <w:rPr>
          <w:rFonts w:ascii="標楷體" w:eastAsia="標楷體" w:hAnsi="標楷體"/>
          <w:color w:val="000000" w:themeColor="text1"/>
          <w:kern w:val="0"/>
        </w:rPr>
      </w:pPr>
      <w:r w:rsidRPr="005E5175">
        <w:rPr>
          <w:rFonts w:ascii="標楷體" w:eastAsia="標楷體" w:hAnsi="標楷體" w:hint="eastAsia"/>
          <w:color w:val="000000" w:themeColor="text1"/>
          <w:kern w:val="0"/>
        </w:rPr>
        <w:t>亞洲大學（下稱本校）為落實年終工作獎金獎勵之本質與精神，並提昇教職員工之工作績效與品質，特訂定本校「教職員工年終績效獎金實施辦法」（下稱本辦法）。</w:t>
      </w:r>
    </w:p>
    <w:p w:rsidR="00855913" w:rsidRPr="005E5175" w:rsidRDefault="00855913" w:rsidP="00855913">
      <w:pPr>
        <w:pStyle w:val="a3"/>
        <w:numPr>
          <w:ilvl w:val="0"/>
          <w:numId w:val="1"/>
        </w:numPr>
        <w:autoSpaceDE w:val="0"/>
        <w:autoSpaceDN w:val="0"/>
        <w:adjustRightInd w:val="0"/>
        <w:ind w:leftChars="0" w:left="1418" w:hanging="1418"/>
        <w:rPr>
          <w:rFonts w:ascii="標楷體" w:eastAsia="標楷體" w:hAnsi="標楷體"/>
          <w:color w:val="000000" w:themeColor="text1"/>
          <w:kern w:val="0"/>
        </w:rPr>
      </w:pPr>
      <w:r w:rsidRPr="005E5175">
        <w:rPr>
          <w:rFonts w:ascii="標楷體" w:eastAsia="標楷體" w:hAnsi="標楷體" w:hint="eastAsia"/>
          <w:color w:val="000000" w:themeColor="text1"/>
          <w:kern w:val="0"/>
        </w:rPr>
        <w:t>本辦法年終績效獎金發給計算方式係採用學年制。發放對象以當年1月31日前到職至12月31日仍在職之專任教職員工（含約聘僱人員），當年退休（職）、資遣、死亡及2月1日以後到職按在職月數比率發給。</w:t>
      </w:r>
    </w:p>
    <w:p w:rsidR="00855913" w:rsidRPr="005E5175" w:rsidRDefault="00855913" w:rsidP="00855913">
      <w:pPr>
        <w:pStyle w:val="a3"/>
        <w:numPr>
          <w:ilvl w:val="0"/>
          <w:numId w:val="1"/>
        </w:numPr>
        <w:autoSpaceDE w:val="0"/>
        <w:autoSpaceDN w:val="0"/>
        <w:adjustRightInd w:val="0"/>
        <w:ind w:leftChars="0" w:left="1418" w:hanging="1418"/>
        <w:rPr>
          <w:rFonts w:ascii="標楷體" w:eastAsia="標楷體" w:hAnsi="標楷體"/>
          <w:color w:val="000000" w:themeColor="text1"/>
          <w:kern w:val="0"/>
        </w:rPr>
      </w:pPr>
      <w:r w:rsidRPr="005E5175">
        <w:rPr>
          <w:rFonts w:ascii="標楷體" w:eastAsia="標楷體" w:hAnsi="標楷體" w:hint="eastAsia"/>
          <w:color w:val="000000" w:themeColor="text1"/>
          <w:kern w:val="0"/>
        </w:rPr>
        <w:lastRenderedPageBreak/>
        <w:t xml:space="preserve">本辦法年終績效獎金係以教職員工月支薪俸總額為基數計算，月支薪俸總額之範圍如下： </w:t>
      </w:r>
    </w:p>
    <w:p w:rsidR="00855913" w:rsidRPr="005E5175" w:rsidRDefault="00855913" w:rsidP="00855913">
      <w:pPr>
        <w:pStyle w:val="a3"/>
        <w:numPr>
          <w:ilvl w:val="0"/>
          <w:numId w:val="2"/>
        </w:numPr>
        <w:autoSpaceDE w:val="0"/>
        <w:autoSpaceDN w:val="0"/>
        <w:adjustRightInd w:val="0"/>
        <w:ind w:leftChars="0"/>
        <w:rPr>
          <w:rFonts w:ascii="標楷體" w:eastAsia="標楷體" w:hAnsi="標楷體"/>
          <w:color w:val="000000" w:themeColor="text1"/>
          <w:kern w:val="0"/>
        </w:rPr>
      </w:pPr>
      <w:r w:rsidRPr="005E5175">
        <w:rPr>
          <w:rFonts w:ascii="標楷體" w:eastAsia="標楷體" w:hAnsi="標楷體" w:hint="eastAsia"/>
          <w:color w:val="000000" w:themeColor="text1"/>
          <w:kern w:val="0"/>
        </w:rPr>
        <w:t>教師：本</w:t>
      </w:r>
      <w:proofErr w:type="gramStart"/>
      <w:r w:rsidRPr="005E5175">
        <w:rPr>
          <w:rFonts w:ascii="標楷體" w:eastAsia="標楷體" w:hAnsi="標楷體" w:hint="eastAsia"/>
          <w:color w:val="000000" w:themeColor="text1"/>
          <w:kern w:val="0"/>
        </w:rPr>
        <w:t>俸</w:t>
      </w:r>
      <w:proofErr w:type="gramEnd"/>
      <w:r w:rsidRPr="005E5175">
        <w:rPr>
          <w:rFonts w:ascii="標楷體" w:eastAsia="標楷體" w:hAnsi="標楷體" w:hint="eastAsia"/>
          <w:color w:val="000000" w:themeColor="text1"/>
          <w:kern w:val="0"/>
        </w:rPr>
        <w:t xml:space="preserve">、學術研究費與主管職務加給。 </w:t>
      </w:r>
    </w:p>
    <w:p w:rsidR="00855913" w:rsidRPr="005E5175" w:rsidRDefault="00855913" w:rsidP="00855913">
      <w:pPr>
        <w:pStyle w:val="a3"/>
        <w:numPr>
          <w:ilvl w:val="0"/>
          <w:numId w:val="2"/>
        </w:numPr>
        <w:autoSpaceDE w:val="0"/>
        <w:autoSpaceDN w:val="0"/>
        <w:adjustRightInd w:val="0"/>
        <w:ind w:leftChars="0"/>
        <w:rPr>
          <w:rFonts w:ascii="標楷體" w:eastAsia="標楷體" w:hAnsi="標楷體"/>
          <w:color w:val="000000" w:themeColor="text1"/>
          <w:kern w:val="0"/>
        </w:rPr>
      </w:pPr>
      <w:r w:rsidRPr="005E5175">
        <w:rPr>
          <w:rFonts w:ascii="標楷體" w:eastAsia="標楷體" w:hAnsi="標楷體" w:hint="eastAsia"/>
          <w:color w:val="000000" w:themeColor="text1"/>
          <w:kern w:val="0"/>
        </w:rPr>
        <w:t>職員工：本</w:t>
      </w:r>
      <w:proofErr w:type="gramStart"/>
      <w:r w:rsidRPr="005E5175">
        <w:rPr>
          <w:rFonts w:ascii="標楷體" w:eastAsia="標楷體" w:hAnsi="標楷體" w:hint="eastAsia"/>
          <w:color w:val="000000" w:themeColor="text1"/>
          <w:kern w:val="0"/>
        </w:rPr>
        <w:t>俸</w:t>
      </w:r>
      <w:proofErr w:type="gramEnd"/>
      <w:r w:rsidRPr="005E5175">
        <w:rPr>
          <w:rFonts w:ascii="標楷體" w:eastAsia="標楷體" w:hAnsi="標楷體" w:hint="eastAsia"/>
          <w:color w:val="000000" w:themeColor="text1"/>
          <w:kern w:val="0"/>
        </w:rPr>
        <w:t>、專業加給與主管職務加給。</w:t>
      </w:r>
    </w:p>
    <w:p w:rsidR="00855913" w:rsidRPr="005E5175" w:rsidRDefault="00855913" w:rsidP="00855913">
      <w:pPr>
        <w:pStyle w:val="a3"/>
        <w:numPr>
          <w:ilvl w:val="0"/>
          <w:numId w:val="2"/>
        </w:numPr>
        <w:autoSpaceDE w:val="0"/>
        <w:autoSpaceDN w:val="0"/>
        <w:adjustRightInd w:val="0"/>
        <w:ind w:leftChars="0"/>
        <w:rPr>
          <w:rFonts w:ascii="標楷體" w:eastAsia="標楷體" w:hAnsi="標楷體"/>
          <w:color w:val="000000" w:themeColor="text1"/>
          <w:kern w:val="0"/>
        </w:rPr>
      </w:pPr>
      <w:r w:rsidRPr="005E5175">
        <w:rPr>
          <w:rFonts w:ascii="標楷體" w:eastAsia="標楷體" w:hAnsi="標楷體" w:hint="eastAsia"/>
          <w:color w:val="000000" w:themeColor="text1"/>
        </w:rPr>
        <w:t>約聘僱人員</w:t>
      </w:r>
      <w:r w:rsidRPr="005E5175">
        <w:rPr>
          <w:rFonts w:ascii="標楷體" w:eastAsia="標楷體" w:hAnsi="標楷體" w:hint="eastAsia"/>
          <w:color w:val="000000" w:themeColor="text1"/>
          <w:kern w:val="0"/>
        </w:rPr>
        <w:t>：月支報酬。</w:t>
      </w:r>
    </w:p>
    <w:p w:rsidR="00855913" w:rsidRPr="005E5175" w:rsidRDefault="00855913" w:rsidP="00855913">
      <w:pPr>
        <w:pStyle w:val="a3"/>
        <w:numPr>
          <w:ilvl w:val="0"/>
          <w:numId w:val="1"/>
        </w:numPr>
        <w:spacing w:line="400" w:lineRule="exact"/>
        <w:ind w:leftChars="0" w:left="1418" w:hanging="1418"/>
        <w:jc w:val="both"/>
        <w:rPr>
          <w:rFonts w:ascii="標楷體" w:eastAsia="標楷體" w:hAnsi="標楷體"/>
          <w:color w:val="000000" w:themeColor="text1"/>
        </w:rPr>
      </w:pPr>
      <w:r w:rsidRPr="005E5175">
        <w:rPr>
          <w:rFonts w:ascii="標楷體" w:eastAsia="標楷體" w:hAnsi="標楷體" w:hint="eastAsia"/>
          <w:color w:val="000000" w:themeColor="text1"/>
        </w:rPr>
        <w:t>教職員工當年度年終績效獎金之發給總數額，以董事會決議之額度內為限。</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教師年終績效獎金之發給，除前一學年之學術表現應符合教師聘約服務規則第八點規定外，其標準依前一學年度之教師評鑑</w:t>
      </w:r>
      <w:proofErr w:type="gramStart"/>
      <w:r w:rsidRPr="00802949">
        <w:rPr>
          <w:rFonts w:ascii="標楷體" w:eastAsia="標楷體" w:hAnsi="標楷體" w:hint="eastAsia"/>
        </w:rPr>
        <w:t>結果並審酌</w:t>
      </w:r>
      <w:proofErr w:type="gramEnd"/>
      <w:r w:rsidRPr="00802949">
        <w:rPr>
          <w:rFonts w:ascii="標楷體" w:eastAsia="標楷體" w:hAnsi="標楷體" w:hint="eastAsia"/>
        </w:rPr>
        <w:t>第八條之行政效能考核，以學院為單位，由院長召集系所主管初審，排定院之發給順序後，提請由校長組成之年終績效獎金評核小組覆審，依全校受評人數，視本校整體績效及預算額度，發給0.5個月以上，或定額發給。</w:t>
      </w:r>
    </w:p>
    <w:p w:rsidR="00855913" w:rsidRPr="00802949" w:rsidRDefault="00855913" w:rsidP="00855913">
      <w:pPr>
        <w:pStyle w:val="a3"/>
        <w:spacing w:line="400" w:lineRule="exact"/>
        <w:ind w:leftChars="0" w:left="1418"/>
        <w:jc w:val="both"/>
        <w:rPr>
          <w:rFonts w:ascii="標楷體" w:eastAsia="標楷體" w:hAnsi="標楷體"/>
        </w:rPr>
      </w:pPr>
      <w:r w:rsidRPr="00802949">
        <w:rPr>
          <w:rFonts w:ascii="標楷體" w:eastAsia="標楷體" w:hAnsi="標楷體" w:hint="eastAsia"/>
        </w:rPr>
        <w:t>發給比例及額度由年終績效獎金評核小組在第四條規定之額度內決定之。</w:t>
      </w:r>
    </w:p>
    <w:p w:rsidR="00855913" w:rsidRPr="00802949" w:rsidRDefault="00855913" w:rsidP="00855913">
      <w:pPr>
        <w:pStyle w:val="a3"/>
        <w:spacing w:line="400" w:lineRule="exact"/>
        <w:ind w:leftChars="0" w:left="1418"/>
        <w:jc w:val="both"/>
        <w:rPr>
          <w:rFonts w:ascii="標楷體" w:eastAsia="標楷體" w:hAnsi="標楷體"/>
        </w:rPr>
      </w:pPr>
      <w:r w:rsidRPr="00802949">
        <w:rPr>
          <w:rFonts w:ascii="標楷體" w:eastAsia="標楷體" w:hAnsi="標楷體" w:hint="eastAsia"/>
        </w:rPr>
        <w:t>專案教師年終績效獎金之發給，比照前項規定辦理。</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受評教師年終績效獎金除依前條基準，具下列條件者，得增減之；雖依本校教師評鑑辦法第二條免受評鑑之教師亦同。</w:t>
      </w:r>
    </w:p>
    <w:p w:rsidR="00855913" w:rsidRPr="00802949" w:rsidRDefault="00855913" w:rsidP="00855913">
      <w:pPr>
        <w:pStyle w:val="a3"/>
        <w:numPr>
          <w:ilvl w:val="0"/>
          <w:numId w:val="4"/>
        </w:numPr>
        <w:spacing w:line="400" w:lineRule="exact"/>
        <w:ind w:leftChars="0"/>
        <w:jc w:val="both"/>
        <w:rPr>
          <w:rFonts w:ascii="標楷體" w:eastAsia="標楷體" w:hAnsi="標楷體"/>
        </w:rPr>
      </w:pPr>
      <w:r w:rsidRPr="00802949">
        <w:rPr>
          <w:rFonts w:ascii="標楷體" w:eastAsia="標楷體" w:hAnsi="標楷體" w:hint="eastAsia"/>
        </w:rPr>
        <w:t>具下列條件之</w:t>
      </w:r>
      <w:proofErr w:type="gramStart"/>
      <w:r w:rsidRPr="00802949">
        <w:rPr>
          <w:rFonts w:ascii="標楷體" w:eastAsia="標楷體" w:hAnsi="標楷體" w:hint="eastAsia"/>
        </w:rPr>
        <w:t>一</w:t>
      </w:r>
      <w:proofErr w:type="gramEnd"/>
      <w:r w:rsidRPr="00802949">
        <w:rPr>
          <w:rFonts w:ascii="標楷體" w:eastAsia="標楷體" w:hAnsi="標楷體" w:hint="eastAsia"/>
        </w:rPr>
        <w:t>者增給年終績效獎金:</w:t>
      </w:r>
    </w:p>
    <w:p w:rsidR="00855913" w:rsidRPr="00802949" w:rsidRDefault="00855913" w:rsidP="00855913">
      <w:pPr>
        <w:pStyle w:val="a3"/>
        <w:numPr>
          <w:ilvl w:val="0"/>
          <w:numId w:val="5"/>
        </w:numPr>
        <w:spacing w:line="400" w:lineRule="exact"/>
        <w:ind w:leftChars="0"/>
        <w:jc w:val="both"/>
        <w:rPr>
          <w:rFonts w:ascii="標楷體" w:eastAsia="標楷體" w:hAnsi="標楷體"/>
        </w:rPr>
      </w:pPr>
      <w:r w:rsidRPr="00802949">
        <w:rPr>
          <w:rFonts w:ascii="標楷體" w:eastAsia="標楷體" w:hAnsi="標楷體" w:hint="eastAsia"/>
        </w:rPr>
        <w:t>一年科技部研究績效達200萬元以上。</w:t>
      </w:r>
    </w:p>
    <w:p w:rsidR="00855913" w:rsidRPr="00802949" w:rsidRDefault="00855913" w:rsidP="00855913">
      <w:pPr>
        <w:pStyle w:val="a3"/>
        <w:numPr>
          <w:ilvl w:val="0"/>
          <w:numId w:val="5"/>
        </w:numPr>
        <w:spacing w:line="400" w:lineRule="exact"/>
        <w:ind w:leftChars="0"/>
        <w:jc w:val="both"/>
        <w:rPr>
          <w:rFonts w:ascii="標楷體" w:eastAsia="標楷體" w:hAnsi="標楷體"/>
        </w:rPr>
      </w:pPr>
      <w:r w:rsidRPr="00802949">
        <w:rPr>
          <w:rFonts w:ascii="標楷體" w:eastAsia="標楷體" w:hAnsi="標楷體" w:hint="eastAsia"/>
        </w:rPr>
        <w:t>一年產學績效達200萬元以上。</w:t>
      </w:r>
    </w:p>
    <w:p w:rsidR="00855913" w:rsidRPr="00802949" w:rsidRDefault="00855913" w:rsidP="00855913">
      <w:pPr>
        <w:pStyle w:val="a3"/>
        <w:numPr>
          <w:ilvl w:val="0"/>
          <w:numId w:val="5"/>
        </w:numPr>
        <w:spacing w:line="400" w:lineRule="exact"/>
        <w:ind w:leftChars="0"/>
        <w:jc w:val="both"/>
        <w:rPr>
          <w:rFonts w:ascii="標楷體" w:eastAsia="標楷體" w:hAnsi="標楷體"/>
        </w:rPr>
      </w:pPr>
      <w:r w:rsidRPr="00802949">
        <w:rPr>
          <w:rFonts w:ascii="標楷體" w:eastAsia="標楷體" w:hAnsi="標楷體" w:hint="eastAsia"/>
        </w:rPr>
        <w:t>指導學生獲「教育部鼓勵學生參加藝術與設計類國際競賽獎勵要點」前三名者。</w:t>
      </w:r>
    </w:p>
    <w:p w:rsidR="00855913" w:rsidRPr="00802949" w:rsidRDefault="00855913" w:rsidP="00855913">
      <w:pPr>
        <w:pStyle w:val="a3"/>
        <w:numPr>
          <w:ilvl w:val="0"/>
          <w:numId w:val="5"/>
        </w:numPr>
        <w:spacing w:line="400" w:lineRule="exact"/>
        <w:ind w:leftChars="0"/>
        <w:jc w:val="both"/>
        <w:rPr>
          <w:rFonts w:ascii="標楷體" w:eastAsia="標楷體" w:hAnsi="標楷體"/>
        </w:rPr>
      </w:pPr>
      <w:proofErr w:type="gramStart"/>
      <w:r w:rsidRPr="00802949">
        <w:rPr>
          <w:rFonts w:ascii="標楷體" w:eastAsia="標楷體" w:hAnsi="標楷體" w:hint="eastAsia"/>
        </w:rPr>
        <w:t>一</w:t>
      </w:r>
      <w:proofErr w:type="gramEnd"/>
      <w:r w:rsidRPr="00802949">
        <w:rPr>
          <w:rFonts w:ascii="標楷體" w:eastAsia="標楷體" w:hAnsi="標楷體" w:hint="eastAsia"/>
        </w:rPr>
        <w:t>年內SCI期刊5篇以上或SSCI期刊5篇以上者</w:t>
      </w:r>
    </w:p>
    <w:p w:rsidR="00855913" w:rsidRPr="00802949" w:rsidRDefault="00855913" w:rsidP="00855913">
      <w:pPr>
        <w:pStyle w:val="a3"/>
        <w:numPr>
          <w:ilvl w:val="0"/>
          <w:numId w:val="4"/>
        </w:numPr>
        <w:spacing w:line="400" w:lineRule="exact"/>
        <w:ind w:leftChars="0"/>
        <w:jc w:val="both"/>
        <w:rPr>
          <w:rFonts w:ascii="標楷體" w:eastAsia="標楷體" w:hAnsi="標楷體"/>
        </w:rPr>
      </w:pPr>
      <w:r w:rsidRPr="00802949">
        <w:rPr>
          <w:rFonts w:ascii="標楷體" w:eastAsia="標楷體" w:hAnsi="標楷體" w:hint="eastAsia"/>
        </w:rPr>
        <w:t>具下列條件之</w:t>
      </w:r>
      <w:proofErr w:type="gramStart"/>
      <w:r w:rsidRPr="00802949">
        <w:rPr>
          <w:rFonts w:ascii="標楷體" w:eastAsia="標楷體" w:hAnsi="標楷體" w:hint="eastAsia"/>
        </w:rPr>
        <w:t>一者減</w:t>
      </w:r>
      <w:proofErr w:type="gramEnd"/>
      <w:r w:rsidRPr="00802949">
        <w:rPr>
          <w:rFonts w:ascii="標楷體" w:eastAsia="標楷體" w:hAnsi="標楷體" w:hint="eastAsia"/>
        </w:rPr>
        <w:t>發年終績效獎金:</w:t>
      </w:r>
    </w:p>
    <w:p w:rsidR="00855913" w:rsidRPr="00802949" w:rsidRDefault="00855913" w:rsidP="00855913">
      <w:pPr>
        <w:pStyle w:val="a3"/>
        <w:numPr>
          <w:ilvl w:val="0"/>
          <w:numId w:val="6"/>
        </w:numPr>
        <w:spacing w:line="400" w:lineRule="exact"/>
        <w:ind w:leftChars="0"/>
        <w:jc w:val="both"/>
        <w:rPr>
          <w:rFonts w:ascii="標楷體" w:eastAsia="標楷體" w:hAnsi="標楷體"/>
        </w:rPr>
      </w:pPr>
      <w:r w:rsidRPr="00802949">
        <w:rPr>
          <w:rFonts w:ascii="標楷體" w:eastAsia="標楷體" w:hAnsi="標楷體" w:hint="eastAsia"/>
        </w:rPr>
        <w:t>一年產學績效未達 5萬元以上者。</w:t>
      </w:r>
    </w:p>
    <w:p w:rsidR="00855913" w:rsidRPr="00802949" w:rsidRDefault="00855913" w:rsidP="00855913">
      <w:pPr>
        <w:pStyle w:val="a3"/>
        <w:numPr>
          <w:ilvl w:val="0"/>
          <w:numId w:val="6"/>
        </w:numPr>
        <w:spacing w:line="400" w:lineRule="exact"/>
        <w:ind w:leftChars="0"/>
        <w:jc w:val="both"/>
        <w:rPr>
          <w:rFonts w:ascii="標楷體" w:eastAsia="標楷體" w:hAnsi="標楷體"/>
        </w:rPr>
      </w:pPr>
      <w:r w:rsidRPr="00802949">
        <w:rPr>
          <w:rFonts w:ascii="標楷體" w:eastAsia="標楷體" w:hAnsi="標楷體" w:hint="eastAsia"/>
        </w:rPr>
        <w:t>未具SCI/SSCI/A&amp;HCI/EI /TSSCI期刊論文1篇以上或 EI研討會論文2篇以上或 其他具審查機制期刊論文2篇以上。</w:t>
      </w:r>
    </w:p>
    <w:p w:rsidR="00855913" w:rsidRPr="00802949" w:rsidRDefault="00855913" w:rsidP="00855913">
      <w:pPr>
        <w:pStyle w:val="a3"/>
        <w:numPr>
          <w:ilvl w:val="0"/>
          <w:numId w:val="6"/>
        </w:numPr>
        <w:spacing w:line="400" w:lineRule="exact"/>
        <w:ind w:leftChars="0"/>
        <w:jc w:val="both"/>
        <w:rPr>
          <w:rFonts w:ascii="標楷體" w:eastAsia="標楷體" w:hAnsi="標楷體"/>
        </w:rPr>
      </w:pPr>
      <w:r w:rsidRPr="00802949">
        <w:rPr>
          <w:rFonts w:ascii="標楷體" w:eastAsia="標楷體" w:hAnsi="標楷體" w:hint="eastAsia"/>
        </w:rPr>
        <w:t>教學評量3.8以下；導師評量3.5以下；</w:t>
      </w:r>
      <w:proofErr w:type="gramStart"/>
      <w:r w:rsidRPr="00802949">
        <w:rPr>
          <w:rFonts w:ascii="標楷體" w:eastAsia="標楷體" w:hAnsi="標楷體" w:hint="eastAsia"/>
        </w:rPr>
        <w:t>曼</w:t>
      </w:r>
      <w:proofErr w:type="gramEnd"/>
      <w:r w:rsidRPr="00802949">
        <w:rPr>
          <w:rFonts w:ascii="標楷體" w:eastAsia="標楷體" w:hAnsi="標楷體" w:hint="eastAsia"/>
        </w:rPr>
        <w:t>陀生輔導率未達90%以上者。</w:t>
      </w:r>
    </w:p>
    <w:p w:rsidR="00855913" w:rsidRPr="00802949" w:rsidRDefault="00855913" w:rsidP="00855913">
      <w:pPr>
        <w:spacing w:line="400" w:lineRule="exact"/>
        <w:ind w:left="1843" w:firstLineChars="22" w:firstLine="53"/>
        <w:jc w:val="both"/>
        <w:rPr>
          <w:rFonts w:ascii="標楷體" w:eastAsia="標楷體" w:hAnsi="標楷體"/>
        </w:rPr>
      </w:pPr>
      <w:r w:rsidRPr="00802949">
        <w:rPr>
          <w:rFonts w:ascii="標楷體" w:eastAsia="標楷體" w:hAnsi="標楷體" w:hint="eastAsia"/>
        </w:rPr>
        <w:t>(四)其他對教學、研究、產學、服務、輔導之執行有不良影響，由該管或業管主管</w:t>
      </w:r>
      <w:proofErr w:type="gramStart"/>
      <w:r w:rsidRPr="00802949">
        <w:rPr>
          <w:rFonts w:ascii="標楷體" w:eastAsia="標楷體" w:hAnsi="標楷體" w:hint="eastAsia"/>
        </w:rPr>
        <w:t>檢據事證</w:t>
      </w:r>
      <w:proofErr w:type="gramEnd"/>
      <w:r w:rsidRPr="00802949">
        <w:rPr>
          <w:rFonts w:ascii="標楷體" w:eastAsia="標楷體" w:hAnsi="標楷體" w:hint="eastAsia"/>
        </w:rPr>
        <w:t>提出後，經年終績效獎金評核小組審核屬實者。</w:t>
      </w:r>
    </w:p>
    <w:p w:rsidR="00855913" w:rsidRPr="00802949" w:rsidRDefault="00855913" w:rsidP="00855913">
      <w:pPr>
        <w:spacing w:line="400" w:lineRule="exact"/>
        <w:ind w:leftChars="767" w:left="1841"/>
        <w:jc w:val="both"/>
        <w:rPr>
          <w:rFonts w:ascii="標楷體" w:eastAsia="標楷體" w:hAnsi="標楷體"/>
        </w:rPr>
      </w:pPr>
      <w:r w:rsidRPr="00802949">
        <w:rPr>
          <w:rFonts w:ascii="標楷體" w:eastAsia="標楷體" w:hAnsi="標楷體" w:hint="eastAsia"/>
        </w:rPr>
        <w:t>增減額度由年終績效獎金評核小組依據第四條規定之額度內決定之。</w:t>
      </w:r>
    </w:p>
    <w:p w:rsidR="00855913" w:rsidRPr="00802949" w:rsidRDefault="00855913" w:rsidP="00855913">
      <w:pPr>
        <w:pStyle w:val="a3"/>
        <w:numPr>
          <w:ilvl w:val="0"/>
          <w:numId w:val="1"/>
        </w:numPr>
        <w:ind w:leftChars="0" w:left="1418" w:hanging="1418"/>
        <w:rPr>
          <w:rFonts w:ascii="標楷體" w:eastAsia="標楷體" w:hAnsi="標楷體"/>
        </w:rPr>
      </w:pPr>
      <w:r w:rsidRPr="00802949">
        <w:rPr>
          <w:rFonts w:ascii="標楷體" w:eastAsia="標楷體" w:hAnsi="標楷體" w:hint="eastAsia"/>
        </w:rPr>
        <w:t>教師具下列條件者不發給年終績效獎金:</w:t>
      </w:r>
    </w:p>
    <w:p w:rsidR="00855913" w:rsidRPr="00802949" w:rsidRDefault="00855913" w:rsidP="00855913">
      <w:pPr>
        <w:pStyle w:val="a3"/>
        <w:numPr>
          <w:ilvl w:val="0"/>
          <w:numId w:val="3"/>
        </w:numPr>
        <w:ind w:leftChars="0"/>
        <w:rPr>
          <w:rFonts w:ascii="標楷體" w:eastAsia="標楷體" w:hAnsi="標楷體"/>
        </w:rPr>
      </w:pPr>
      <w:r w:rsidRPr="00802949">
        <w:rPr>
          <w:rFonts w:ascii="標楷體" w:eastAsia="標楷體" w:hAnsi="標楷體" w:hint="eastAsia"/>
        </w:rPr>
        <w:t>未符教師聘約服務規則第八點規定。</w:t>
      </w:r>
    </w:p>
    <w:p w:rsidR="00855913" w:rsidRPr="00802949" w:rsidRDefault="00855913" w:rsidP="00855913">
      <w:pPr>
        <w:pStyle w:val="a3"/>
        <w:numPr>
          <w:ilvl w:val="0"/>
          <w:numId w:val="3"/>
        </w:numPr>
        <w:ind w:leftChars="0"/>
        <w:rPr>
          <w:rFonts w:ascii="標楷體" w:eastAsia="標楷體" w:hAnsi="標楷體"/>
        </w:rPr>
      </w:pPr>
      <w:r w:rsidRPr="00802949">
        <w:rPr>
          <w:rFonts w:ascii="標楷體" w:eastAsia="標楷體" w:hAnsi="標楷體" w:hint="eastAsia"/>
        </w:rPr>
        <w:t>教師評鑑辦法第十二條評鑑結果為有條件通過者。</w:t>
      </w:r>
    </w:p>
    <w:p w:rsidR="00855913" w:rsidRPr="00802949" w:rsidRDefault="00855913" w:rsidP="00855913">
      <w:pPr>
        <w:pStyle w:val="a3"/>
        <w:numPr>
          <w:ilvl w:val="0"/>
          <w:numId w:val="3"/>
        </w:numPr>
        <w:ind w:leftChars="0"/>
        <w:rPr>
          <w:rFonts w:ascii="標楷體" w:eastAsia="標楷體" w:hAnsi="標楷體"/>
        </w:rPr>
      </w:pPr>
      <w:r w:rsidRPr="00802949">
        <w:rPr>
          <w:rFonts w:ascii="標楷體" w:eastAsia="標楷體" w:hAnsi="標楷體" w:hint="eastAsia"/>
        </w:rPr>
        <w:t>教師評鑑辦法第十三條評鑑結果未通過者。</w:t>
      </w:r>
    </w:p>
    <w:p w:rsidR="00855913" w:rsidRPr="00802949" w:rsidRDefault="00855913" w:rsidP="00855913">
      <w:pPr>
        <w:pStyle w:val="a3"/>
        <w:numPr>
          <w:ilvl w:val="0"/>
          <w:numId w:val="3"/>
        </w:numPr>
        <w:ind w:leftChars="0"/>
        <w:rPr>
          <w:rFonts w:ascii="標楷體" w:eastAsia="標楷體" w:hAnsi="標楷體"/>
        </w:rPr>
      </w:pPr>
      <w:r w:rsidRPr="00802949">
        <w:rPr>
          <w:rFonts w:ascii="標楷體" w:eastAsia="標楷體" w:hAnsi="標楷體" w:hint="eastAsia"/>
        </w:rPr>
        <w:t>除前三款外，教師評鑑之受評教師在專任教師總積分排名順序後10%者。</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教師除第五條至第七條之標準外，應於每年十一底前確實填具行政效能考核表，</w:t>
      </w:r>
      <w:proofErr w:type="gramStart"/>
      <w:r w:rsidRPr="00802949">
        <w:rPr>
          <w:rFonts w:ascii="標楷體" w:eastAsia="標楷體" w:hAnsi="標楷體" w:hint="eastAsia"/>
        </w:rPr>
        <w:t>臚</w:t>
      </w:r>
      <w:proofErr w:type="gramEnd"/>
      <w:r w:rsidRPr="00802949">
        <w:rPr>
          <w:rFonts w:ascii="標楷體" w:eastAsia="標楷體" w:hAnsi="標楷體" w:hint="eastAsia"/>
        </w:rPr>
        <w:t>列配合各系所、院、校行政效能之事蹟，</w:t>
      </w:r>
      <w:proofErr w:type="gramStart"/>
      <w:r w:rsidRPr="00802949">
        <w:rPr>
          <w:rFonts w:ascii="標楷體" w:eastAsia="標楷體" w:hAnsi="標楷體" w:hint="eastAsia"/>
        </w:rPr>
        <w:t>經由</w:t>
      </w:r>
      <w:proofErr w:type="gramEnd"/>
      <w:r w:rsidRPr="00802949">
        <w:rPr>
          <w:rFonts w:ascii="標楷體" w:eastAsia="標楷體" w:hAnsi="標楷體" w:hint="eastAsia"/>
        </w:rPr>
        <w:t>系所及院主管審核並填具意見後，提交各院依第五條規定初審，校年終績效獎金評核小組覆核，小組得決議</w:t>
      </w:r>
      <w:r w:rsidRPr="00802949">
        <w:rPr>
          <w:rFonts w:ascii="標楷體" w:eastAsia="標楷體" w:hAnsi="標楷體" w:hint="eastAsia"/>
        </w:rPr>
        <w:lastRenderedPageBreak/>
        <w:t>酌予增減或不發給年終績效獎金。</w:t>
      </w:r>
    </w:p>
    <w:p w:rsidR="00855913" w:rsidRPr="00802949" w:rsidRDefault="00855913" w:rsidP="00855913">
      <w:pPr>
        <w:pStyle w:val="a3"/>
        <w:spacing w:line="400" w:lineRule="exact"/>
        <w:ind w:leftChars="0" w:left="1418"/>
        <w:jc w:val="both"/>
        <w:rPr>
          <w:rFonts w:ascii="標楷體" w:eastAsia="標楷體" w:hAnsi="標楷體"/>
        </w:rPr>
      </w:pPr>
      <w:r w:rsidRPr="00802949">
        <w:rPr>
          <w:rFonts w:ascii="標楷體" w:eastAsia="標楷體" w:hAnsi="標楷體" w:hint="eastAsia"/>
        </w:rPr>
        <w:t>校行政單位亦得根據全體教師及各級主管於年度內處理行政違誤部分，檢具事證，提請年終績效獎金評核小組審核決議，酌</w:t>
      </w:r>
      <w:proofErr w:type="gramStart"/>
      <w:r w:rsidRPr="00802949">
        <w:rPr>
          <w:rFonts w:ascii="標楷體" w:eastAsia="標楷體" w:hAnsi="標楷體" w:hint="eastAsia"/>
        </w:rPr>
        <w:t>予減發年終</w:t>
      </w:r>
      <w:proofErr w:type="gramEnd"/>
      <w:r w:rsidRPr="00802949">
        <w:rPr>
          <w:rFonts w:ascii="標楷體" w:eastAsia="標楷體" w:hAnsi="標楷體" w:hint="eastAsia"/>
        </w:rPr>
        <w:t>績效獎金。</w:t>
      </w:r>
    </w:p>
    <w:p w:rsidR="00855913" w:rsidRPr="00802949" w:rsidRDefault="00855913" w:rsidP="00855913">
      <w:pPr>
        <w:pStyle w:val="a3"/>
        <w:numPr>
          <w:ilvl w:val="0"/>
          <w:numId w:val="1"/>
        </w:numPr>
        <w:ind w:leftChars="0" w:left="1418" w:hanging="1418"/>
        <w:rPr>
          <w:rFonts w:ascii="標楷體" w:eastAsia="標楷體" w:hAnsi="標楷體"/>
        </w:rPr>
      </w:pPr>
      <w:r w:rsidRPr="00802949">
        <w:rPr>
          <w:rFonts w:ascii="標楷體" w:eastAsia="標楷體" w:hAnsi="標楷體" w:hint="eastAsia"/>
        </w:rPr>
        <w:t>職員工(</w:t>
      </w:r>
      <w:proofErr w:type="gramStart"/>
      <w:r w:rsidRPr="00802949">
        <w:rPr>
          <w:rFonts w:ascii="標楷體" w:eastAsia="標楷體" w:hAnsi="標楷體" w:hint="eastAsia"/>
        </w:rPr>
        <w:t>含約聘僱</w:t>
      </w:r>
      <w:proofErr w:type="gramEnd"/>
      <w:r w:rsidRPr="00802949">
        <w:rPr>
          <w:rFonts w:ascii="標楷體" w:eastAsia="標楷體" w:hAnsi="標楷體" w:hint="eastAsia"/>
        </w:rPr>
        <w:t>人員) 年終績效獎金</w:t>
      </w:r>
      <w:bookmarkStart w:id="0" w:name="_GoBack"/>
      <w:bookmarkEnd w:id="0"/>
      <w:r w:rsidRPr="00802949">
        <w:rPr>
          <w:rFonts w:ascii="標楷體" w:eastAsia="標楷體" w:hAnsi="標楷體" w:hint="eastAsia"/>
        </w:rPr>
        <w:t>以前學年度年終成績考核為參考依據，標準如下：</w:t>
      </w:r>
    </w:p>
    <w:p w:rsidR="00855913" w:rsidRPr="00802949" w:rsidRDefault="00855913" w:rsidP="00855913">
      <w:pPr>
        <w:pStyle w:val="a3"/>
        <w:tabs>
          <w:tab w:val="left" w:pos="1308"/>
        </w:tabs>
        <w:spacing w:line="400" w:lineRule="exact"/>
        <w:ind w:leftChars="531" w:left="1984" w:hangingChars="296" w:hanging="710"/>
        <w:jc w:val="both"/>
        <w:rPr>
          <w:rFonts w:ascii="標楷體" w:eastAsia="標楷體" w:hAnsi="標楷體"/>
        </w:rPr>
      </w:pPr>
      <w:r w:rsidRPr="00802949">
        <w:rPr>
          <w:rFonts w:ascii="標楷體" w:eastAsia="標楷體" w:hAnsi="標楷體" w:hint="eastAsia"/>
        </w:rPr>
        <w:t xml:space="preserve">  一、受評人員前5%列優等，其中前1.5%給予2個月，其餘給予1.75個月。</w:t>
      </w:r>
    </w:p>
    <w:p w:rsidR="00855913" w:rsidRPr="00802949" w:rsidRDefault="00855913" w:rsidP="00855913">
      <w:pPr>
        <w:pStyle w:val="a3"/>
        <w:tabs>
          <w:tab w:val="left" w:pos="1308"/>
        </w:tabs>
        <w:spacing w:line="400" w:lineRule="exact"/>
        <w:ind w:leftChars="531" w:left="1984" w:hangingChars="296" w:hanging="710"/>
        <w:jc w:val="both"/>
        <w:rPr>
          <w:rFonts w:ascii="標楷體" w:eastAsia="標楷體" w:hAnsi="標楷體"/>
        </w:rPr>
      </w:pPr>
      <w:r w:rsidRPr="00802949">
        <w:rPr>
          <w:rFonts w:ascii="標楷體" w:eastAsia="標楷體" w:hAnsi="標楷體" w:hint="eastAsia"/>
        </w:rPr>
        <w:t xml:space="preserve">  二、受評人員前25%列甲等，其中前20%，給予1.5個月，其餘給予1.25個月。</w:t>
      </w:r>
    </w:p>
    <w:p w:rsidR="00855913" w:rsidRPr="00802949" w:rsidRDefault="00855913" w:rsidP="00855913">
      <w:pPr>
        <w:pStyle w:val="a3"/>
        <w:tabs>
          <w:tab w:val="left" w:pos="1308"/>
        </w:tabs>
        <w:spacing w:line="400" w:lineRule="exact"/>
        <w:ind w:leftChars="531" w:left="1984" w:hangingChars="296" w:hanging="710"/>
        <w:jc w:val="both"/>
        <w:rPr>
          <w:rFonts w:ascii="標楷體" w:eastAsia="標楷體" w:hAnsi="標楷體"/>
        </w:rPr>
      </w:pPr>
      <w:r w:rsidRPr="00802949">
        <w:rPr>
          <w:rFonts w:ascii="標楷體" w:eastAsia="標楷體" w:hAnsi="標楷體" w:hint="eastAsia"/>
        </w:rPr>
        <w:t xml:space="preserve">  三、受評人員列乙等者，其中前40%，給予1個月，其餘給予0.5個月。</w:t>
      </w:r>
    </w:p>
    <w:p w:rsidR="00855913" w:rsidRPr="00802949" w:rsidRDefault="00855913" w:rsidP="00855913">
      <w:pPr>
        <w:pStyle w:val="a3"/>
        <w:tabs>
          <w:tab w:val="left" w:pos="1308"/>
        </w:tabs>
        <w:spacing w:line="400" w:lineRule="exact"/>
        <w:ind w:leftChars="0" w:left="764" w:firstLineChars="331" w:firstLine="794"/>
        <w:jc w:val="both"/>
        <w:rPr>
          <w:rFonts w:ascii="標楷體" w:eastAsia="標楷體" w:hAnsi="標楷體"/>
        </w:rPr>
      </w:pPr>
      <w:r w:rsidRPr="00802949">
        <w:rPr>
          <w:rFonts w:ascii="標楷體" w:eastAsia="標楷體" w:hAnsi="標楷體" w:hint="eastAsia"/>
        </w:rPr>
        <w:t>四、列丙等者，不發給年終績效獎金。</w:t>
      </w:r>
    </w:p>
    <w:p w:rsidR="00855913" w:rsidRPr="00802949" w:rsidRDefault="00855913" w:rsidP="00855913">
      <w:pPr>
        <w:pStyle w:val="a3"/>
        <w:tabs>
          <w:tab w:val="left" w:pos="1308"/>
        </w:tabs>
        <w:spacing w:line="400" w:lineRule="exact"/>
        <w:ind w:leftChars="0" w:left="764" w:firstLineChars="331" w:firstLine="794"/>
        <w:jc w:val="both"/>
        <w:rPr>
          <w:rFonts w:ascii="標楷體" w:eastAsia="標楷體" w:hAnsi="標楷體"/>
        </w:rPr>
      </w:pPr>
      <w:r w:rsidRPr="00802949">
        <w:rPr>
          <w:rFonts w:ascii="標楷體" w:eastAsia="標楷體" w:hAnsi="標楷體" w:hint="eastAsia"/>
        </w:rPr>
        <w:t>校年終績效獎金評核小組得視經費預算及績效表現增減之。</w:t>
      </w:r>
    </w:p>
    <w:p w:rsidR="00855913" w:rsidRPr="00802949" w:rsidRDefault="00855913" w:rsidP="00855913">
      <w:pPr>
        <w:widowControl/>
        <w:tabs>
          <w:tab w:val="right" w:pos="8306"/>
        </w:tabs>
        <w:ind w:leftChars="591" w:left="2409" w:hanging="991"/>
        <w:rPr>
          <w:rFonts w:ascii="標楷體" w:eastAsia="標楷體" w:hAnsi="標楷體"/>
        </w:rPr>
      </w:pPr>
      <w:r w:rsidRPr="00802949">
        <w:rPr>
          <w:rFonts w:ascii="標楷體" w:eastAsia="標楷體" w:hAnsi="標楷體" w:hint="eastAsia"/>
        </w:rPr>
        <w:t>未參加年終成績考核而服務成績優良者，給予1個月年終績效獎</w:t>
      </w:r>
    </w:p>
    <w:p w:rsidR="00855913" w:rsidRPr="00802949" w:rsidRDefault="00855913" w:rsidP="00855913">
      <w:pPr>
        <w:widowControl/>
        <w:tabs>
          <w:tab w:val="right" w:pos="8306"/>
        </w:tabs>
        <w:ind w:leftChars="591" w:left="2409" w:hanging="991"/>
        <w:rPr>
          <w:rFonts w:ascii="標楷體" w:eastAsia="標楷體" w:hAnsi="標楷體"/>
        </w:rPr>
      </w:pPr>
      <w:r w:rsidRPr="00802949">
        <w:rPr>
          <w:rFonts w:ascii="標楷體" w:eastAsia="標楷體" w:hAnsi="標楷體" w:hint="eastAsia"/>
        </w:rPr>
        <w:t xml:space="preserve">金並按在職月數比率發給。        </w:t>
      </w:r>
    </w:p>
    <w:p w:rsidR="00855913" w:rsidRPr="00802949" w:rsidRDefault="00855913" w:rsidP="00855913">
      <w:pPr>
        <w:widowControl/>
        <w:tabs>
          <w:tab w:val="right" w:pos="8306"/>
        </w:tabs>
        <w:ind w:leftChars="591" w:left="2409" w:hanging="991"/>
        <w:rPr>
          <w:rFonts w:ascii="標楷體" w:eastAsia="標楷體" w:hAnsi="標楷體"/>
        </w:rPr>
      </w:pPr>
      <w:r w:rsidRPr="00802949">
        <w:rPr>
          <w:rFonts w:ascii="標楷體" w:eastAsia="標楷體" w:hAnsi="標楷體" w:hint="eastAsia"/>
        </w:rPr>
        <w:t>第六條第一項第二款(四)暨前條第二項</w:t>
      </w:r>
      <w:proofErr w:type="gramStart"/>
      <w:r w:rsidRPr="00802949">
        <w:rPr>
          <w:rFonts w:ascii="標楷體" w:eastAsia="標楷體" w:hAnsi="標楷體" w:hint="eastAsia"/>
        </w:rPr>
        <w:t>準</w:t>
      </w:r>
      <w:proofErr w:type="gramEnd"/>
      <w:r w:rsidRPr="00802949">
        <w:rPr>
          <w:rFonts w:ascii="標楷體" w:eastAsia="標楷體" w:hAnsi="標楷體" w:hint="eastAsia"/>
        </w:rPr>
        <w:t>用之。</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教師評鑑辦法第二條免接受評鑑之教師年終績效獎金之發給月數由其主管視其績效表現考核，由校長核定。</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本辦法所稱之教職員工年終績效獎金實際發給金額，應視年終績效獎金評核小組依據本辦法核定之金額及第四條規定之總額，由人事室會同會計室核算如數或比例發給後，簽請校長決定之。</w:t>
      </w:r>
    </w:p>
    <w:p w:rsidR="00855913" w:rsidRPr="00802949" w:rsidRDefault="00855913" w:rsidP="00855913">
      <w:pPr>
        <w:pStyle w:val="a3"/>
        <w:spacing w:line="400" w:lineRule="exact"/>
        <w:ind w:leftChars="0" w:left="1418"/>
        <w:jc w:val="both"/>
        <w:rPr>
          <w:rFonts w:ascii="標楷體" w:eastAsia="標楷體" w:hAnsi="標楷體"/>
        </w:rPr>
      </w:pPr>
      <w:r w:rsidRPr="00802949">
        <w:rPr>
          <w:rFonts w:ascii="標楷體" w:eastAsia="標楷體" w:hAnsi="標楷體" w:hint="eastAsia"/>
        </w:rPr>
        <w:t>教職員工年終績效獎金實際發給數額，如當年度額度內尚有餘</w:t>
      </w:r>
      <w:proofErr w:type="gramStart"/>
      <w:r w:rsidRPr="00802949">
        <w:rPr>
          <w:rFonts w:ascii="標楷體" w:eastAsia="標楷體" w:hAnsi="標楷體" w:hint="eastAsia"/>
        </w:rPr>
        <w:t>絀</w:t>
      </w:r>
      <w:proofErr w:type="gramEnd"/>
      <w:r w:rsidRPr="00802949">
        <w:rPr>
          <w:rFonts w:ascii="標楷體" w:eastAsia="標楷體" w:hAnsi="標楷體" w:hint="eastAsia"/>
        </w:rPr>
        <w:t>，得由校年終績效獎金評核小組依據各教職員特殊表現予以核配，併同年終績效獎金發給。</w:t>
      </w:r>
    </w:p>
    <w:p w:rsidR="00855913" w:rsidRPr="00802949" w:rsidRDefault="00855913" w:rsidP="00855913">
      <w:pPr>
        <w:pStyle w:val="a3"/>
        <w:numPr>
          <w:ilvl w:val="0"/>
          <w:numId w:val="1"/>
        </w:numPr>
        <w:spacing w:line="400" w:lineRule="exact"/>
        <w:ind w:leftChars="0" w:left="1418" w:hanging="1418"/>
        <w:jc w:val="both"/>
        <w:rPr>
          <w:rFonts w:ascii="標楷體" w:eastAsia="標楷體" w:hAnsi="標楷體"/>
        </w:rPr>
      </w:pPr>
      <w:r w:rsidRPr="00802949">
        <w:rPr>
          <w:rFonts w:ascii="標楷體" w:eastAsia="標楷體" w:hAnsi="標楷體" w:hint="eastAsia"/>
        </w:rPr>
        <w:t>年終績效獎金發給時間原則上為農曆春節前十日一次發給。</w:t>
      </w:r>
    </w:p>
    <w:p w:rsidR="00855913" w:rsidRPr="00802949" w:rsidRDefault="00855913" w:rsidP="00855913">
      <w:pPr>
        <w:pStyle w:val="a3"/>
        <w:numPr>
          <w:ilvl w:val="0"/>
          <w:numId w:val="1"/>
        </w:numPr>
        <w:spacing w:line="400" w:lineRule="exact"/>
        <w:ind w:leftChars="0" w:left="1418" w:hanging="1418"/>
        <w:rPr>
          <w:rFonts w:ascii="標楷體" w:eastAsia="標楷體" w:hAnsi="標楷體"/>
        </w:rPr>
      </w:pPr>
      <w:r w:rsidRPr="00802949">
        <w:rPr>
          <w:rFonts w:ascii="標楷體" w:eastAsia="標楷體" w:hAnsi="標楷體" w:hint="eastAsia"/>
        </w:rPr>
        <w:t>教師應依行政單位通知期限內登錄教師評鑑及學術研究成果等系統之各項成果，如未如期登錄者，視同無相關成果。</w:t>
      </w:r>
    </w:p>
    <w:p w:rsidR="00855913" w:rsidRPr="00802949" w:rsidRDefault="00855913" w:rsidP="00855913">
      <w:pPr>
        <w:pStyle w:val="a3"/>
        <w:spacing w:line="400" w:lineRule="exact"/>
        <w:ind w:leftChars="0" w:left="1418"/>
        <w:rPr>
          <w:rFonts w:ascii="標楷體" w:eastAsia="標楷體" w:hAnsi="標楷體"/>
        </w:rPr>
      </w:pPr>
      <w:r w:rsidRPr="00802949">
        <w:rPr>
          <w:rFonts w:ascii="標楷體" w:eastAsia="標楷體" w:hAnsi="標楷體" w:hint="eastAsia"/>
        </w:rPr>
        <w:t>其他未盡事宜悉依本校相關法規辦理。</w:t>
      </w:r>
    </w:p>
    <w:p w:rsidR="00855913" w:rsidRPr="00802949" w:rsidRDefault="00855913" w:rsidP="00855913">
      <w:pPr>
        <w:pStyle w:val="a3"/>
        <w:numPr>
          <w:ilvl w:val="0"/>
          <w:numId w:val="1"/>
        </w:numPr>
        <w:autoSpaceDE w:val="0"/>
        <w:autoSpaceDN w:val="0"/>
        <w:adjustRightInd w:val="0"/>
        <w:spacing w:before="180"/>
        <w:ind w:leftChars="0" w:left="1418" w:hanging="1418"/>
        <w:rPr>
          <w:rFonts w:eastAsia="標楷體"/>
          <w:b/>
          <w:sz w:val="28"/>
          <w:szCs w:val="28"/>
        </w:rPr>
      </w:pPr>
      <w:r w:rsidRPr="00802949">
        <w:rPr>
          <w:rFonts w:ascii="標楷體" w:eastAsia="標楷體" w:hAnsi="標楷體" w:hint="eastAsia"/>
        </w:rPr>
        <w:t>本辦法經校務會議通過，陳請董事會審議通過後發布施行，修正時亦同。</w:t>
      </w:r>
    </w:p>
    <w:p w:rsidR="00855913" w:rsidRPr="001432AC" w:rsidRDefault="00855913" w:rsidP="00855913">
      <w:pPr>
        <w:pStyle w:val="a3"/>
        <w:autoSpaceDE w:val="0"/>
        <w:autoSpaceDN w:val="0"/>
        <w:adjustRightInd w:val="0"/>
        <w:spacing w:before="180"/>
        <w:ind w:leftChars="0" w:left="1418"/>
        <w:rPr>
          <w:rFonts w:eastAsia="標楷體"/>
          <w:b/>
          <w:color w:val="000000"/>
          <w:sz w:val="28"/>
          <w:szCs w:val="28"/>
        </w:rPr>
      </w:pPr>
    </w:p>
    <w:p w:rsidR="00447991" w:rsidRPr="00855913" w:rsidRDefault="00447991"/>
    <w:sectPr w:rsidR="00447991" w:rsidRPr="00855913" w:rsidSect="00855913">
      <w:pgSz w:w="11906" w:h="16838"/>
      <w:pgMar w:top="1134" w:right="1134" w:bottom="72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30C" w:rsidRDefault="0002330C" w:rsidP="00802949">
      <w:r>
        <w:separator/>
      </w:r>
    </w:p>
  </w:endnote>
  <w:endnote w:type="continuationSeparator" w:id="0">
    <w:p w:rsidR="0002330C" w:rsidRDefault="0002330C" w:rsidP="0080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30C" w:rsidRDefault="0002330C" w:rsidP="00802949">
      <w:r>
        <w:separator/>
      </w:r>
    </w:p>
  </w:footnote>
  <w:footnote w:type="continuationSeparator" w:id="0">
    <w:p w:rsidR="0002330C" w:rsidRDefault="0002330C" w:rsidP="008029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7FF5"/>
    <w:multiLevelType w:val="hybridMultilevel"/>
    <w:tmpl w:val="A91E8F2C"/>
    <w:lvl w:ilvl="0" w:tplc="164CCECE">
      <w:start w:val="1"/>
      <w:numFmt w:val="taiwaneseCountingThousand"/>
      <w:lvlText w:val="第%1條"/>
      <w:lvlJc w:val="left"/>
      <w:pPr>
        <w:ind w:left="764" w:hanging="480"/>
      </w:pPr>
      <w:rPr>
        <w:rFonts w:ascii="標楷體" w:eastAsia="標楷體" w:hAnsi="標楷體"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3861A1"/>
    <w:multiLevelType w:val="hybridMultilevel"/>
    <w:tmpl w:val="6832BFF2"/>
    <w:lvl w:ilvl="0" w:tplc="04090015">
      <w:start w:val="1"/>
      <w:numFmt w:val="taiwaneseCountingThousand"/>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479738F0"/>
    <w:multiLevelType w:val="hybridMultilevel"/>
    <w:tmpl w:val="FC64546E"/>
    <w:lvl w:ilvl="0" w:tplc="04090015">
      <w:start w:val="1"/>
      <w:numFmt w:val="taiwaneseCountingThousand"/>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659B35FC"/>
    <w:multiLevelType w:val="hybridMultilevel"/>
    <w:tmpl w:val="671876A4"/>
    <w:lvl w:ilvl="0" w:tplc="F9DC174A">
      <w:start w:val="1"/>
      <w:numFmt w:val="taiwaneseCountingThousand"/>
      <w:lvlText w:val="(%1)"/>
      <w:lvlJc w:val="left"/>
      <w:pPr>
        <w:ind w:left="2378" w:hanging="480"/>
      </w:pPr>
      <w:rPr>
        <w:rFonts w:hint="eastAsia"/>
        <w:u w:val="none"/>
      </w:rPr>
    </w:lvl>
    <w:lvl w:ilvl="1" w:tplc="04090019" w:tentative="1">
      <w:start w:val="1"/>
      <w:numFmt w:val="ideographTraditional"/>
      <w:lvlText w:val="%2、"/>
      <w:lvlJc w:val="left"/>
      <w:pPr>
        <w:ind w:left="2858" w:hanging="480"/>
      </w:pPr>
    </w:lvl>
    <w:lvl w:ilvl="2" w:tplc="0409001B" w:tentative="1">
      <w:start w:val="1"/>
      <w:numFmt w:val="lowerRoman"/>
      <w:lvlText w:val="%3."/>
      <w:lvlJc w:val="right"/>
      <w:pPr>
        <w:ind w:left="3338" w:hanging="480"/>
      </w:pPr>
    </w:lvl>
    <w:lvl w:ilvl="3" w:tplc="0409000F" w:tentative="1">
      <w:start w:val="1"/>
      <w:numFmt w:val="decimal"/>
      <w:lvlText w:val="%4."/>
      <w:lvlJc w:val="left"/>
      <w:pPr>
        <w:ind w:left="3818" w:hanging="480"/>
      </w:pPr>
    </w:lvl>
    <w:lvl w:ilvl="4" w:tplc="04090019" w:tentative="1">
      <w:start w:val="1"/>
      <w:numFmt w:val="ideographTraditional"/>
      <w:lvlText w:val="%5、"/>
      <w:lvlJc w:val="left"/>
      <w:pPr>
        <w:ind w:left="4298" w:hanging="480"/>
      </w:pPr>
    </w:lvl>
    <w:lvl w:ilvl="5" w:tplc="0409001B" w:tentative="1">
      <w:start w:val="1"/>
      <w:numFmt w:val="lowerRoman"/>
      <w:lvlText w:val="%6."/>
      <w:lvlJc w:val="right"/>
      <w:pPr>
        <w:ind w:left="4778" w:hanging="480"/>
      </w:pPr>
    </w:lvl>
    <w:lvl w:ilvl="6" w:tplc="0409000F" w:tentative="1">
      <w:start w:val="1"/>
      <w:numFmt w:val="decimal"/>
      <w:lvlText w:val="%7."/>
      <w:lvlJc w:val="left"/>
      <w:pPr>
        <w:ind w:left="5258" w:hanging="480"/>
      </w:pPr>
    </w:lvl>
    <w:lvl w:ilvl="7" w:tplc="04090019" w:tentative="1">
      <w:start w:val="1"/>
      <w:numFmt w:val="ideographTraditional"/>
      <w:lvlText w:val="%8、"/>
      <w:lvlJc w:val="left"/>
      <w:pPr>
        <w:ind w:left="5738" w:hanging="480"/>
      </w:pPr>
    </w:lvl>
    <w:lvl w:ilvl="8" w:tplc="0409001B" w:tentative="1">
      <w:start w:val="1"/>
      <w:numFmt w:val="lowerRoman"/>
      <w:lvlText w:val="%9."/>
      <w:lvlJc w:val="right"/>
      <w:pPr>
        <w:ind w:left="6218" w:hanging="480"/>
      </w:pPr>
    </w:lvl>
  </w:abstractNum>
  <w:abstractNum w:abstractNumId="4" w15:restartNumberingAfterBreak="0">
    <w:nsid w:val="6F764B99"/>
    <w:multiLevelType w:val="hybridMultilevel"/>
    <w:tmpl w:val="FC64546E"/>
    <w:lvl w:ilvl="0" w:tplc="04090015">
      <w:start w:val="1"/>
      <w:numFmt w:val="taiwaneseCountingThousand"/>
      <w:lvlText w:val="%1、"/>
      <w:lvlJc w:val="left"/>
      <w:pPr>
        <w:ind w:left="1898" w:hanging="480"/>
      </w:pPr>
    </w:lvl>
    <w:lvl w:ilvl="1" w:tplc="04090019">
      <w:start w:val="1"/>
      <w:numFmt w:val="ideographTraditional"/>
      <w:lvlText w:val="%2、"/>
      <w:lvlJc w:val="left"/>
      <w:pPr>
        <w:ind w:left="2378" w:hanging="480"/>
      </w:pPr>
    </w:lvl>
    <w:lvl w:ilvl="2" w:tplc="0409001B">
      <w:start w:val="1"/>
      <w:numFmt w:val="lowerRoman"/>
      <w:lvlText w:val="%3."/>
      <w:lvlJc w:val="right"/>
      <w:pPr>
        <w:ind w:left="2858" w:hanging="480"/>
      </w:pPr>
    </w:lvl>
    <w:lvl w:ilvl="3" w:tplc="0409000F">
      <w:start w:val="1"/>
      <w:numFmt w:val="decimal"/>
      <w:lvlText w:val="%4."/>
      <w:lvlJc w:val="left"/>
      <w:pPr>
        <w:ind w:left="3338" w:hanging="480"/>
      </w:pPr>
    </w:lvl>
    <w:lvl w:ilvl="4" w:tplc="04090019">
      <w:start w:val="1"/>
      <w:numFmt w:val="ideographTraditional"/>
      <w:lvlText w:val="%5、"/>
      <w:lvlJc w:val="left"/>
      <w:pPr>
        <w:ind w:left="3818" w:hanging="480"/>
      </w:pPr>
    </w:lvl>
    <w:lvl w:ilvl="5" w:tplc="0409001B">
      <w:start w:val="1"/>
      <w:numFmt w:val="lowerRoman"/>
      <w:lvlText w:val="%6."/>
      <w:lvlJc w:val="right"/>
      <w:pPr>
        <w:ind w:left="4298" w:hanging="480"/>
      </w:pPr>
    </w:lvl>
    <w:lvl w:ilvl="6" w:tplc="0409000F">
      <w:start w:val="1"/>
      <w:numFmt w:val="decimal"/>
      <w:lvlText w:val="%7."/>
      <w:lvlJc w:val="left"/>
      <w:pPr>
        <w:ind w:left="4778" w:hanging="480"/>
      </w:pPr>
    </w:lvl>
    <w:lvl w:ilvl="7" w:tplc="04090019">
      <w:start w:val="1"/>
      <w:numFmt w:val="ideographTraditional"/>
      <w:lvlText w:val="%8、"/>
      <w:lvlJc w:val="left"/>
      <w:pPr>
        <w:ind w:left="5258" w:hanging="480"/>
      </w:pPr>
    </w:lvl>
    <w:lvl w:ilvl="8" w:tplc="0409001B">
      <w:start w:val="1"/>
      <w:numFmt w:val="lowerRoman"/>
      <w:lvlText w:val="%9."/>
      <w:lvlJc w:val="right"/>
      <w:pPr>
        <w:ind w:left="5738" w:hanging="480"/>
      </w:pPr>
    </w:lvl>
  </w:abstractNum>
  <w:abstractNum w:abstractNumId="5" w15:restartNumberingAfterBreak="0">
    <w:nsid w:val="73845028"/>
    <w:multiLevelType w:val="hybridMultilevel"/>
    <w:tmpl w:val="B3A6860C"/>
    <w:lvl w:ilvl="0" w:tplc="7B4C93E8">
      <w:start w:val="1"/>
      <w:numFmt w:val="taiwaneseCountingThousand"/>
      <w:lvlText w:val="(%1)"/>
      <w:lvlJc w:val="left"/>
      <w:pPr>
        <w:ind w:left="2378" w:hanging="480"/>
      </w:pPr>
    </w:lvl>
    <w:lvl w:ilvl="1" w:tplc="04090019">
      <w:start w:val="1"/>
      <w:numFmt w:val="ideographTraditional"/>
      <w:lvlText w:val="%2、"/>
      <w:lvlJc w:val="left"/>
      <w:pPr>
        <w:ind w:left="2858" w:hanging="480"/>
      </w:pPr>
    </w:lvl>
    <w:lvl w:ilvl="2" w:tplc="0409001B">
      <w:start w:val="1"/>
      <w:numFmt w:val="lowerRoman"/>
      <w:lvlText w:val="%3."/>
      <w:lvlJc w:val="right"/>
      <w:pPr>
        <w:ind w:left="3338" w:hanging="480"/>
      </w:pPr>
    </w:lvl>
    <w:lvl w:ilvl="3" w:tplc="0409000F">
      <w:start w:val="1"/>
      <w:numFmt w:val="decimal"/>
      <w:lvlText w:val="%4."/>
      <w:lvlJc w:val="left"/>
      <w:pPr>
        <w:ind w:left="3818" w:hanging="480"/>
      </w:pPr>
    </w:lvl>
    <w:lvl w:ilvl="4" w:tplc="04090019">
      <w:start w:val="1"/>
      <w:numFmt w:val="ideographTraditional"/>
      <w:lvlText w:val="%5、"/>
      <w:lvlJc w:val="left"/>
      <w:pPr>
        <w:ind w:left="4298" w:hanging="480"/>
      </w:pPr>
    </w:lvl>
    <w:lvl w:ilvl="5" w:tplc="0409001B">
      <w:start w:val="1"/>
      <w:numFmt w:val="lowerRoman"/>
      <w:lvlText w:val="%6."/>
      <w:lvlJc w:val="right"/>
      <w:pPr>
        <w:ind w:left="4778" w:hanging="480"/>
      </w:pPr>
    </w:lvl>
    <w:lvl w:ilvl="6" w:tplc="0409000F">
      <w:start w:val="1"/>
      <w:numFmt w:val="decimal"/>
      <w:lvlText w:val="%7."/>
      <w:lvlJc w:val="left"/>
      <w:pPr>
        <w:ind w:left="5258" w:hanging="480"/>
      </w:pPr>
    </w:lvl>
    <w:lvl w:ilvl="7" w:tplc="04090019">
      <w:start w:val="1"/>
      <w:numFmt w:val="ideographTraditional"/>
      <w:lvlText w:val="%8、"/>
      <w:lvlJc w:val="left"/>
      <w:pPr>
        <w:ind w:left="5738" w:hanging="480"/>
      </w:pPr>
    </w:lvl>
    <w:lvl w:ilvl="8" w:tplc="0409001B">
      <w:start w:val="1"/>
      <w:numFmt w:val="lowerRoman"/>
      <w:lvlText w:val="%9."/>
      <w:lvlJc w:val="right"/>
      <w:pPr>
        <w:ind w:left="6218"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13"/>
    <w:rsid w:val="0002330C"/>
    <w:rsid w:val="00260CB6"/>
    <w:rsid w:val="00447991"/>
    <w:rsid w:val="00802949"/>
    <w:rsid w:val="00855913"/>
    <w:rsid w:val="00ED3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EEDBA"/>
  <w15:chartTrackingRefBased/>
  <w15:docId w15:val="{7B40BF0D-D2F7-44EC-B451-FA4F319D5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59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
    <w:link w:val="a4"/>
    <w:uiPriority w:val="34"/>
    <w:qFormat/>
    <w:rsid w:val="00855913"/>
    <w:pPr>
      <w:ind w:leftChars="200" w:left="480"/>
    </w:pPr>
  </w:style>
  <w:style w:type="character" w:customStyle="1" w:styleId="a4">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0"/>
    <w:link w:val="a3"/>
    <w:uiPriority w:val="34"/>
    <w:qFormat/>
    <w:locked/>
    <w:rsid w:val="00855913"/>
  </w:style>
  <w:style w:type="paragraph" w:styleId="a5">
    <w:name w:val="header"/>
    <w:basedOn w:val="a"/>
    <w:link w:val="a6"/>
    <w:uiPriority w:val="99"/>
    <w:unhideWhenUsed/>
    <w:rsid w:val="00802949"/>
    <w:pPr>
      <w:tabs>
        <w:tab w:val="center" w:pos="4153"/>
        <w:tab w:val="right" w:pos="8306"/>
      </w:tabs>
      <w:snapToGrid w:val="0"/>
    </w:pPr>
    <w:rPr>
      <w:sz w:val="20"/>
      <w:szCs w:val="20"/>
    </w:rPr>
  </w:style>
  <w:style w:type="character" w:customStyle="1" w:styleId="a6">
    <w:name w:val="頁首 字元"/>
    <w:basedOn w:val="a0"/>
    <w:link w:val="a5"/>
    <w:uiPriority w:val="99"/>
    <w:rsid w:val="00802949"/>
    <w:rPr>
      <w:sz w:val="20"/>
      <w:szCs w:val="20"/>
    </w:rPr>
  </w:style>
  <w:style w:type="paragraph" w:styleId="a7">
    <w:name w:val="footer"/>
    <w:basedOn w:val="a"/>
    <w:link w:val="a8"/>
    <w:uiPriority w:val="99"/>
    <w:unhideWhenUsed/>
    <w:rsid w:val="00802949"/>
    <w:pPr>
      <w:tabs>
        <w:tab w:val="center" w:pos="4153"/>
        <w:tab w:val="right" w:pos="8306"/>
      </w:tabs>
      <w:snapToGrid w:val="0"/>
    </w:pPr>
    <w:rPr>
      <w:sz w:val="20"/>
      <w:szCs w:val="20"/>
    </w:rPr>
  </w:style>
  <w:style w:type="character" w:customStyle="1" w:styleId="a8">
    <w:name w:val="頁尾 字元"/>
    <w:basedOn w:val="a0"/>
    <w:link w:val="a7"/>
    <w:uiPriority w:val="99"/>
    <w:rsid w:val="0080294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463</Words>
  <Characters>2644</Characters>
  <Application>Microsoft Office Word</Application>
  <DocSecurity>0</DocSecurity>
  <Lines>22</Lines>
  <Paragraphs>6</Paragraphs>
  <ScaleCrop>false</ScaleCrop>
  <Company>亞洲大學 Asia University</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2023-08-14T02:43:00Z</dcterms:created>
  <dcterms:modified xsi:type="dcterms:W3CDTF">2023-08-14T02:43:00Z</dcterms:modified>
</cp:coreProperties>
</file>