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0B45C7" w14:textId="6A080A12" w:rsidR="0043128B" w:rsidRPr="00481E0C" w:rsidRDefault="0043128B" w:rsidP="0043128B">
      <w:pPr>
        <w:pStyle w:val="a5"/>
        <w:jc w:val="center"/>
        <w:rPr>
          <w:rFonts w:ascii="標楷體" w:eastAsia="標楷體" w:hAnsi="標楷體"/>
          <w:sz w:val="20"/>
          <w:szCs w:val="20"/>
        </w:rPr>
      </w:pPr>
      <w:r w:rsidRPr="00481E0C">
        <w:rPr>
          <w:rFonts w:ascii="標楷體" w:eastAsia="標楷體" w:hAnsi="標楷體"/>
          <w:b/>
          <w:sz w:val="28"/>
          <w:szCs w:val="28"/>
        </w:rPr>
        <w:t>亞洲大學教師申訴評議委員會組織及評議要點</w:t>
      </w:r>
    </w:p>
    <w:p w14:paraId="3880B86A" w14:textId="77777777" w:rsidR="0043128B" w:rsidRPr="00023B22" w:rsidRDefault="0043128B" w:rsidP="003A5083">
      <w:pPr>
        <w:spacing w:line="300" w:lineRule="exact"/>
        <w:jc w:val="right"/>
        <w:rPr>
          <w:rFonts w:ascii="標楷體" w:eastAsia="標楷體" w:hAnsi="標楷體"/>
          <w:sz w:val="20"/>
          <w:szCs w:val="20"/>
        </w:rPr>
      </w:pPr>
      <w:r w:rsidRPr="7D2E68DE">
        <w:rPr>
          <w:rFonts w:ascii="標楷體" w:eastAsia="標楷體" w:hAnsi="標楷體"/>
          <w:sz w:val="20"/>
          <w:szCs w:val="20"/>
        </w:rPr>
        <w:t>90.12.19 90學年度第1次校務會議通過訂定</w:t>
      </w:r>
    </w:p>
    <w:p w14:paraId="3D2F7B2C" w14:textId="77777777" w:rsidR="0043128B" w:rsidRPr="00023B22" w:rsidRDefault="0043128B" w:rsidP="003A5083">
      <w:pPr>
        <w:spacing w:line="300" w:lineRule="exact"/>
        <w:jc w:val="right"/>
        <w:rPr>
          <w:rFonts w:ascii="標楷體" w:eastAsia="標楷體" w:hAnsi="標楷體"/>
          <w:sz w:val="20"/>
          <w:szCs w:val="20"/>
        </w:rPr>
      </w:pPr>
      <w:r w:rsidRPr="00023B22">
        <w:rPr>
          <w:rFonts w:ascii="標楷體" w:eastAsia="標楷體" w:hAnsi="標楷體" w:hint="eastAsia"/>
          <w:sz w:val="20"/>
          <w:szCs w:val="20"/>
        </w:rPr>
        <w:t xml:space="preserve"> 教育部91.01.02台（90）</w:t>
      </w:r>
      <w:proofErr w:type="gramStart"/>
      <w:r w:rsidRPr="00023B22">
        <w:rPr>
          <w:rFonts w:ascii="標楷體" w:eastAsia="標楷體" w:hAnsi="標楷體" w:hint="eastAsia"/>
          <w:sz w:val="20"/>
          <w:szCs w:val="20"/>
        </w:rPr>
        <w:t>申字第90187884號</w:t>
      </w:r>
      <w:proofErr w:type="gramEnd"/>
      <w:r w:rsidRPr="00023B22">
        <w:rPr>
          <w:rFonts w:ascii="標楷體" w:eastAsia="標楷體" w:hAnsi="標楷體" w:hint="eastAsia"/>
          <w:sz w:val="20"/>
          <w:szCs w:val="20"/>
        </w:rPr>
        <w:t>函核定</w:t>
      </w:r>
    </w:p>
    <w:p w14:paraId="61951775" w14:textId="77777777" w:rsidR="0043128B" w:rsidRPr="00023B22" w:rsidRDefault="0043128B" w:rsidP="003A5083">
      <w:pPr>
        <w:spacing w:line="300" w:lineRule="exact"/>
        <w:jc w:val="right"/>
        <w:rPr>
          <w:rFonts w:ascii="標楷體" w:eastAsia="標楷體" w:hAnsi="標楷體"/>
          <w:sz w:val="20"/>
          <w:szCs w:val="20"/>
        </w:rPr>
      </w:pPr>
      <w:r w:rsidRPr="7D2E68DE">
        <w:rPr>
          <w:rFonts w:ascii="標楷體" w:eastAsia="標楷體" w:hAnsi="標楷體"/>
          <w:sz w:val="20"/>
          <w:szCs w:val="20"/>
        </w:rPr>
        <w:t>94.06.22 93學年度第5次校務會議通過修正1、2點條文</w:t>
      </w:r>
    </w:p>
    <w:p w14:paraId="2FB1C07E" w14:textId="77777777" w:rsidR="0043128B" w:rsidRPr="00023B22" w:rsidRDefault="0043128B" w:rsidP="003A5083">
      <w:pPr>
        <w:spacing w:line="300" w:lineRule="exact"/>
        <w:jc w:val="right"/>
        <w:rPr>
          <w:rFonts w:ascii="標楷體" w:eastAsia="標楷體" w:hAnsi="標楷體"/>
          <w:sz w:val="20"/>
          <w:szCs w:val="20"/>
        </w:rPr>
      </w:pPr>
      <w:r w:rsidRPr="7D2E68DE">
        <w:rPr>
          <w:rFonts w:ascii="標楷體" w:eastAsia="標楷體" w:hAnsi="標楷體"/>
          <w:sz w:val="20"/>
          <w:szCs w:val="20"/>
        </w:rPr>
        <w:t>94.06.22 93學年度第5次校務會議通過法規名稱改名亞洲大學</w:t>
      </w:r>
    </w:p>
    <w:p w14:paraId="51326535" w14:textId="77777777" w:rsidR="0043128B" w:rsidRPr="00023B22" w:rsidRDefault="0043128B" w:rsidP="003A5083">
      <w:pPr>
        <w:spacing w:line="300" w:lineRule="exact"/>
        <w:jc w:val="right"/>
        <w:rPr>
          <w:rFonts w:ascii="標楷體" w:eastAsia="標楷體" w:hAnsi="標楷體"/>
          <w:sz w:val="20"/>
          <w:szCs w:val="20"/>
        </w:rPr>
      </w:pPr>
      <w:r w:rsidRPr="00023B22">
        <w:rPr>
          <w:rFonts w:ascii="標楷體" w:eastAsia="標楷體" w:hAnsi="標楷體" w:hint="eastAsia"/>
          <w:sz w:val="20"/>
          <w:szCs w:val="20"/>
        </w:rPr>
        <w:t>教育部94.08.19台申第0940115022號書函核定</w:t>
      </w:r>
    </w:p>
    <w:p w14:paraId="15618E61" w14:textId="77777777" w:rsidR="0043128B" w:rsidRPr="00023B22" w:rsidRDefault="0043128B" w:rsidP="003A5083">
      <w:pPr>
        <w:spacing w:line="300" w:lineRule="exact"/>
        <w:jc w:val="right"/>
        <w:rPr>
          <w:rFonts w:ascii="標楷體" w:eastAsia="標楷體" w:hAnsi="標楷體"/>
          <w:sz w:val="20"/>
          <w:szCs w:val="20"/>
        </w:rPr>
      </w:pPr>
      <w:r w:rsidRPr="7D2E68DE">
        <w:rPr>
          <w:rFonts w:ascii="標楷體" w:eastAsia="標楷體" w:hAnsi="標楷體"/>
          <w:sz w:val="20"/>
          <w:szCs w:val="20"/>
        </w:rPr>
        <w:t>95.06.14 94學年度第5次校務會議通過修正1、2、6~29點條文，刪除原14點，3、4點、14~31點點次變更</w:t>
      </w:r>
    </w:p>
    <w:p w14:paraId="5A9FD6D5" w14:textId="77777777" w:rsidR="0043128B" w:rsidRPr="00023B22" w:rsidRDefault="0043128B" w:rsidP="003A5083">
      <w:pPr>
        <w:spacing w:line="300" w:lineRule="exact"/>
        <w:jc w:val="right"/>
        <w:rPr>
          <w:rFonts w:ascii="標楷體" w:eastAsia="標楷體" w:hAnsi="標楷體"/>
          <w:sz w:val="20"/>
          <w:szCs w:val="20"/>
        </w:rPr>
      </w:pPr>
      <w:r w:rsidRPr="7D2E68DE">
        <w:rPr>
          <w:rFonts w:ascii="標楷體" w:eastAsia="標楷體" w:hAnsi="標楷體"/>
          <w:sz w:val="20"/>
          <w:szCs w:val="20"/>
        </w:rPr>
        <w:t>95.07.05亞洲秘字第9503204號函發布</w:t>
      </w:r>
    </w:p>
    <w:p w14:paraId="4101A10A" w14:textId="77777777" w:rsidR="0043128B" w:rsidRPr="00023B22" w:rsidRDefault="0043128B" w:rsidP="003A5083">
      <w:pPr>
        <w:spacing w:line="300" w:lineRule="exact"/>
        <w:jc w:val="right"/>
        <w:rPr>
          <w:rFonts w:ascii="標楷體" w:eastAsia="標楷體" w:hAnsi="標楷體"/>
          <w:sz w:val="20"/>
          <w:szCs w:val="20"/>
        </w:rPr>
      </w:pPr>
      <w:r w:rsidRPr="7D2E68DE">
        <w:rPr>
          <w:rFonts w:ascii="標楷體" w:eastAsia="標楷體" w:hAnsi="標楷體"/>
          <w:sz w:val="20"/>
          <w:szCs w:val="20"/>
        </w:rPr>
        <w:t>104.04.22 103學年度第3次校務會議通過修正第2、5、23、24、31點條文</w:t>
      </w:r>
    </w:p>
    <w:p w14:paraId="768BD98A" w14:textId="77777777" w:rsidR="0043128B" w:rsidRPr="00023B22" w:rsidRDefault="0043128B" w:rsidP="003A5083">
      <w:pPr>
        <w:spacing w:line="300" w:lineRule="exact"/>
        <w:jc w:val="right"/>
        <w:rPr>
          <w:rFonts w:ascii="標楷體" w:eastAsia="標楷體" w:hAnsi="標楷體"/>
          <w:sz w:val="20"/>
          <w:szCs w:val="20"/>
        </w:rPr>
      </w:pPr>
      <w:r w:rsidRPr="7D2E68DE">
        <w:rPr>
          <w:rFonts w:ascii="標楷體" w:eastAsia="標楷體" w:hAnsi="標楷體"/>
          <w:sz w:val="20"/>
          <w:szCs w:val="20"/>
        </w:rPr>
        <w:t>104.05.22 亞洲秘字第1040006740號函發布</w:t>
      </w:r>
    </w:p>
    <w:p w14:paraId="6E258C53" w14:textId="77777777" w:rsidR="0043128B" w:rsidRDefault="0043128B" w:rsidP="003A5083">
      <w:pPr>
        <w:spacing w:line="300" w:lineRule="exact"/>
        <w:jc w:val="right"/>
        <w:rPr>
          <w:rFonts w:ascii="標楷體" w:eastAsia="標楷體" w:hAnsi="標楷體"/>
          <w:sz w:val="20"/>
          <w:szCs w:val="20"/>
        </w:rPr>
      </w:pPr>
      <w:r w:rsidRPr="7D2E68DE">
        <w:rPr>
          <w:rFonts w:ascii="標楷體" w:eastAsia="標楷體" w:hAnsi="標楷體"/>
          <w:sz w:val="20"/>
          <w:szCs w:val="20"/>
        </w:rPr>
        <w:t>108.05.15 107學年度第3次校務會議通過修正第4點條文</w:t>
      </w:r>
    </w:p>
    <w:p w14:paraId="31853C79" w14:textId="77777777" w:rsidR="0043128B" w:rsidRPr="00EE4A82" w:rsidRDefault="0043128B" w:rsidP="003A5083">
      <w:pPr>
        <w:spacing w:line="300" w:lineRule="exact"/>
        <w:jc w:val="right"/>
        <w:rPr>
          <w:rFonts w:ascii="標楷體" w:eastAsia="標楷體" w:hAnsi="標楷體"/>
          <w:sz w:val="20"/>
          <w:szCs w:val="20"/>
        </w:rPr>
      </w:pPr>
      <w:r w:rsidRPr="7D2E68DE">
        <w:rPr>
          <w:rFonts w:ascii="標楷體" w:eastAsia="標楷體" w:hAnsi="標楷體"/>
          <w:sz w:val="20"/>
          <w:szCs w:val="20"/>
        </w:rPr>
        <w:t>108.06.04 亞洲秘字第1080007850號函發布</w:t>
      </w:r>
    </w:p>
    <w:p w14:paraId="5F6DAC39" w14:textId="77777777" w:rsidR="0043128B" w:rsidRDefault="0043128B" w:rsidP="003A5083">
      <w:pPr>
        <w:spacing w:line="300" w:lineRule="exact"/>
        <w:jc w:val="right"/>
        <w:rPr>
          <w:rFonts w:ascii="標楷體" w:eastAsia="標楷體" w:hAnsi="標楷體"/>
          <w:sz w:val="20"/>
          <w:szCs w:val="20"/>
        </w:rPr>
      </w:pPr>
      <w:r w:rsidRPr="7D2E68DE">
        <w:rPr>
          <w:rFonts w:ascii="標楷體" w:eastAsia="標楷體" w:hAnsi="標楷體"/>
          <w:sz w:val="20"/>
          <w:szCs w:val="20"/>
        </w:rPr>
        <w:t>108.10.30 108學年度第1次校務會議通過修正第5點條文</w:t>
      </w:r>
    </w:p>
    <w:p w14:paraId="0D74DE60" w14:textId="77777777" w:rsidR="0043128B" w:rsidRDefault="0043128B" w:rsidP="003A5083">
      <w:pPr>
        <w:spacing w:line="300" w:lineRule="exact"/>
        <w:jc w:val="right"/>
        <w:rPr>
          <w:rFonts w:ascii="標楷體" w:eastAsia="標楷體" w:hAnsi="標楷體"/>
          <w:sz w:val="20"/>
          <w:szCs w:val="20"/>
        </w:rPr>
      </w:pPr>
      <w:r w:rsidRPr="7D2E68DE">
        <w:rPr>
          <w:rFonts w:ascii="標楷體" w:eastAsia="標楷體" w:hAnsi="標楷體"/>
          <w:sz w:val="20"/>
          <w:szCs w:val="20"/>
        </w:rPr>
        <w:t>108.11.18 亞洲秘字第1080015790號函發布</w:t>
      </w:r>
    </w:p>
    <w:p w14:paraId="5783D048" w14:textId="77777777" w:rsidR="0043128B" w:rsidRDefault="0043128B" w:rsidP="003A5083">
      <w:pPr>
        <w:spacing w:line="300" w:lineRule="exact"/>
        <w:jc w:val="right"/>
        <w:rPr>
          <w:rFonts w:ascii="標楷體" w:eastAsia="標楷體" w:hAnsi="標楷體"/>
          <w:sz w:val="20"/>
          <w:szCs w:val="20"/>
        </w:rPr>
      </w:pPr>
      <w:r w:rsidRPr="7D2E68DE">
        <w:rPr>
          <w:rFonts w:ascii="標楷體" w:eastAsia="標楷體" w:hAnsi="標楷體"/>
          <w:sz w:val="20"/>
          <w:szCs w:val="20"/>
        </w:rPr>
        <w:t>109.10.28 109學年度第1次校務會議通過修正第2、9點條文</w:t>
      </w:r>
    </w:p>
    <w:p w14:paraId="76DA37F7" w14:textId="77777777" w:rsidR="0043128B" w:rsidRDefault="0043128B" w:rsidP="003A5083">
      <w:pPr>
        <w:spacing w:line="300" w:lineRule="exact"/>
        <w:jc w:val="right"/>
        <w:rPr>
          <w:rFonts w:ascii="標楷體" w:eastAsia="標楷體" w:hAnsi="標楷體"/>
          <w:sz w:val="20"/>
          <w:szCs w:val="20"/>
        </w:rPr>
      </w:pPr>
      <w:r w:rsidRPr="7D2E68DE">
        <w:rPr>
          <w:rFonts w:ascii="標楷體" w:eastAsia="標楷體" w:hAnsi="標楷體"/>
          <w:sz w:val="20"/>
          <w:szCs w:val="20"/>
        </w:rPr>
        <w:t>109.12.11 亞洲秘字第1090015347號函發布</w:t>
      </w:r>
    </w:p>
    <w:p w14:paraId="2CA1E875" w14:textId="77777777" w:rsidR="0043128B" w:rsidRDefault="0043128B" w:rsidP="003A5083">
      <w:pPr>
        <w:spacing w:line="300" w:lineRule="exact"/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110.06.24 109學年度第3次校務會議通過修正第1、2點條文</w:t>
      </w:r>
    </w:p>
    <w:p w14:paraId="5A5F8F5E" w14:textId="38C06A2A" w:rsidR="0043128B" w:rsidRDefault="0043128B" w:rsidP="003A5083">
      <w:pPr>
        <w:spacing w:line="300" w:lineRule="exact"/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110.06.28 亞洲秘字第</w:t>
      </w:r>
      <w:r w:rsidRPr="00B21B58">
        <w:rPr>
          <w:rFonts w:ascii="標楷體" w:eastAsia="標楷體" w:hAnsi="標楷體"/>
          <w:sz w:val="20"/>
          <w:szCs w:val="20"/>
        </w:rPr>
        <w:t>1100008250</w:t>
      </w:r>
      <w:r>
        <w:rPr>
          <w:rFonts w:ascii="標楷體" w:eastAsia="標楷體" w:hAnsi="標楷體" w:hint="eastAsia"/>
          <w:sz w:val="20"/>
          <w:szCs w:val="20"/>
        </w:rPr>
        <w:t>號函發布</w:t>
      </w:r>
    </w:p>
    <w:p w14:paraId="48B5A107" w14:textId="010C36BF" w:rsidR="0043128B" w:rsidRDefault="0043128B" w:rsidP="003A5083">
      <w:pPr>
        <w:spacing w:line="300" w:lineRule="exact"/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113.12.25 113學年度第2次校務會議通過修正第2、5點條文</w:t>
      </w:r>
    </w:p>
    <w:p w14:paraId="4C9CF1EA" w14:textId="042712C7" w:rsidR="003A5083" w:rsidRPr="003A5083" w:rsidRDefault="003A5083" w:rsidP="003A5083">
      <w:pPr>
        <w:spacing w:line="300" w:lineRule="exact"/>
        <w:jc w:val="right"/>
        <w:rPr>
          <w:rFonts w:ascii="標楷體" w:eastAsia="標楷體" w:hAnsi="標楷體" w:hint="eastAsia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114.02.08 亞洲秘字第1140001474號函發布</w:t>
      </w:r>
    </w:p>
    <w:p w14:paraId="1F0BF233" w14:textId="77777777" w:rsidR="0043128B" w:rsidRPr="000A3269" w:rsidRDefault="0043128B" w:rsidP="0043128B">
      <w:pPr>
        <w:pStyle w:val="a3"/>
        <w:numPr>
          <w:ilvl w:val="0"/>
          <w:numId w:val="6"/>
        </w:numPr>
        <w:ind w:leftChars="0" w:left="1276" w:hanging="1134"/>
        <w:rPr>
          <w:rFonts w:ascii="標楷體" w:eastAsia="標楷體" w:hAnsi="標楷體"/>
        </w:rPr>
      </w:pPr>
      <w:r w:rsidRPr="000A3269">
        <w:rPr>
          <w:rFonts w:ascii="標楷體" w:eastAsia="標楷體" w:hAnsi="標楷體"/>
        </w:rPr>
        <w:t>亞洲大學（以下簡稱本校）為保障教師權益，紓解教師糾紛，促進校園和諧，發揮教育功能，依大學法第22條、教師法第43條、教育部「教師申訴評議委員會組織及評議準則」及本校組織規程第13條規定成立教師申訴評議委員會（以下簡稱申評會）。</w:t>
      </w:r>
    </w:p>
    <w:p w14:paraId="28575B55" w14:textId="77777777" w:rsidR="0043128B" w:rsidRPr="000A3269" w:rsidRDefault="0043128B" w:rsidP="0043128B">
      <w:pPr>
        <w:pStyle w:val="a3"/>
        <w:numPr>
          <w:ilvl w:val="0"/>
          <w:numId w:val="6"/>
        </w:numPr>
        <w:ind w:leftChars="0" w:left="1276" w:hanging="1134"/>
        <w:rPr>
          <w:rFonts w:ascii="標楷體" w:eastAsia="標楷體" w:hAnsi="標楷體"/>
        </w:rPr>
      </w:pPr>
      <w:bookmarkStart w:id="0" w:name="_Hlk45270347"/>
      <w:r w:rsidRPr="000A3269">
        <w:rPr>
          <w:rFonts w:ascii="標楷體" w:eastAsia="標楷體" w:hAnsi="標楷體"/>
        </w:rPr>
        <w:t>申評會置委員十五人，由下列人員組成之：</w:t>
      </w:r>
    </w:p>
    <w:p w14:paraId="3A578653" w14:textId="77777777" w:rsidR="0043128B" w:rsidRPr="000A3269" w:rsidRDefault="0043128B" w:rsidP="0043128B">
      <w:pPr>
        <w:pStyle w:val="a3"/>
        <w:numPr>
          <w:ilvl w:val="0"/>
          <w:numId w:val="7"/>
        </w:numPr>
        <w:ind w:leftChars="0" w:left="1985" w:hanging="709"/>
        <w:rPr>
          <w:rFonts w:ascii="標楷體" w:eastAsia="標楷體" w:hAnsi="標楷體"/>
        </w:rPr>
      </w:pPr>
      <w:r w:rsidRPr="000A3269">
        <w:rPr>
          <w:rFonts w:ascii="標楷體" w:eastAsia="標楷體" w:hAnsi="標楷體"/>
        </w:rPr>
        <w:t>本校教師代表十人：</w:t>
      </w:r>
    </w:p>
    <w:p w14:paraId="4AC8EBB4" w14:textId="77777777" w:rsidR="0043128B" w:rsidRPr="000A3269" w:rsidRDefault="0043128B" w:rsidP="0043128B">
      <w:pPr>
        <w:pStyle w:val="a3"/>
        <w:ind w:leftChars="0" w:left="1982"/>
        <w:rPr>
          <w:rFonts w:ascii="標楷體" w:eastAsia="標楷體" w:hAnsi="標楷體" w:cs="DFKaiShu-SB-Estd-BF"/>
          <w:kern w:val="0"/>
        </w:rPr>
      </w:pPr>
      <w:r w:rsidRPr="000A3269">
        <w:rPr>
          <w:rFonts w:ascii="標楷體" w:eastAsia="標楷體" w:hAnsi="標楷體" w:cs="DFKaiShu-SB-Estd-BF" w:hint="eastAsia"/>
          <w:kern w:val="0"/>
        </w:rPr>
        <w:t>自第八屆(105學年度)起，由各學院及共同科推選專任副教授（含專業技術人員）以上教師代表二至五人，由校長</w:t>
      </w:r>
      <w:proofErr w:type="gramStart"/>
      <w:r w:rsidRPr="000A3269">
        <w:rPr>
          <w:rFonts w:ascii="標楷體" w:eastAsia="標楷體" w:hAnsi="標楷體" w:cs="DFKaiShu-SB-Estd-BF" w:hint="eastAsia"/>
          <w:kern w:val="0"/>
        </w:rPr>
        <w:t>遴</w:t>
      </w:r>
      <w:proofErr w:type="gramEnd"/>
      <w:r w:rsidRPr="000A3269">
        <w:rPr>
          <w:rFonts w:ascii="標楷體" w:eastAsia="標楷體" w:hAnsi="標楷體" w:cs="DFKaiShu-SB-Estd-BF" w:hint="eastAsia"/>
          <w:kern w:val="0"/>
        </w:rPr>
        <w:t>聘之。</w:t>
      </w:r>
    </w:p>
    <w:p w14:paraId="19073228" w14:textId="77777777" w:rsidR="0043128B" w:rsidRPr="00E75C0E" w:rsidRDefault="0043128B" w:rsidP="0043128B">
      <w:pPr>
        <w:pStyle w:val="a3"/>
        <w:ind w:leftChars="0" w:left="1982"/>
        <w:rPr>
          <w:rFonts w:ascii="標楷體" w:eastAsia="標楷體" w:hAnsi="標楷體"/>
        </w:rPr>
      </w:pPr>
      <w:r w:rsidRPr="00E75C0E">
        <w:rPr>
          <w:rFonts w:ascii="標楷體" w:eastAsia="標楷體" w:hAnsi="標楷體" w:cs="DFKaiShu-SB-Estd-BF" w:hint="eastAsia"/>
          <w:kern w:val="0"/>
        </w:rPr>
        <w:t>校長及校教師評審委員會委員不得為本會委員。</w:t>
      </w:r>
    </w:p>
    <w:p w14:paraId="441BF33C" w14:textId="77777777" w:rsidR="0043128B" w:rsidRPr="00E75C0E" w:rsidRDefault="0043128B" w:rsidP="0043128B">
      <w:pPr>
        <w:pStyle w:val="a3"/>
        <w:numPr>
          <w:ilvl w:val="0"/>
          <w:numId w:val="7"/>
        </w:numPr>
        <w:ind w:leftChars="531" w:left="1982" w:hangingChars="295" w:hanging="708"/>
        <w:rPr>
          <w:rFonts w:ascii="標楷體" w:eastAsia="標楷體" w:hAnsi="標楷體"/>
        </w:rPr>
      </w:pPr>
      <w:r w:rsidRPr="00E75C0E">
        <w:rPr>
          <w:rFonts w:ascii="標楷體" w:eastAsia="標楷體" w:hAnsi="標楷體"/>
        </w:rPr>
        <w:t>地區教師組織或分會代表一人。</w:t>
      </w:r>
    </w:p>
    <w:p w14:paraId="7F4F224E" w14:textId="77777777" w:rsidR="0043128B" w:rsidRPr="00E75C0E" w:rsidRDefault="0043128B" w:rsidP="0043128B">
      <w:pPr>
        <w:pStyle w:val="a3"/>
        <w:numPr>
          <w:ilvl w:val="0"/>
          <w:numId w:val="7"/>
        </w:numPr>
        <w:ind w:leftChars="531" w:left="1982" w:hangingChars="295" w:hanging="708"/>
        <w:rPr>
          <w:rFonts w:ascii="標楷體" w:eastAsia="標楷體" w:hAnsi="標楷體"/>
        </w:rPr>
      </w:pPr>
      <w:r w:rsidRPr="00E75C0E">
        <w:rPr>
          <w:rFonts w:ascii="標楷體" w:eastAsia="標楷體" w:hAnsi="標楷體"/>
        </w:rPr>
        <w:t>教育學者一人：由校長</w:t>
      </w:r>
      <w:proofErr w:type="gramStart"/>
      <w:r w:rsidRPr="00E75C0E">
        <w:rPr>
          <w:rFonts w:ascii="標楷體" w:eastAsia="標楷體" w:hAnsi="標楷體"/>
        </w:rPr>
        <w:t>遴</w:t>
      </w:r>
      <w:proofErr w:type="gramEnd"/>
      <w:r w:rsidRPr="00E75C0E">
        <w:rPr>
          <w:rFonts w:ascii="標楷體" w:eastAsia="標楷體" w:hAnsi="標楷體"/>
        </w:rPr>
        <w:t>聘之。</w:t>
      </w:r>
    </w:p>
    <w:p w14:paraId="19E3FE8D" w14:textId="77777777" w:rsidR="0043128B" w:rsidRPr="00E75C0E" w:rsidRDefault="0043128B" w:rsidP="0043128B">
      <w:pPr>
        <w:pStyle w:val="a3"/>
        <w:numPr>
          <w:ilvl w:val="0"/>
          <w:numId w:val="7"/>
        </w:numPr>
        <w:ind w:leftChars="531" w:left="1982" w:hangingChars="295" w:hanging="708"/>
        <w:rPr>
          <w:rFonts w:ascii="標楷體" w:eastAsia="標楷體" w:hAnsi="標楷體"/>
        </w:rPr>
      </w:pPr>
      <w:r w:rsidRPr="00E75C0E">
        <w:rPr>
          <w:rFonts w:ascii="標楷體" w:eastAsia="標楷體" w:hAnsi="標楷體"/>
        </w:rPr>
        <w:t>法律專家一人：由校長</w:t>
      </w:r>
      <w:proofErr w:type="gramStart"/>
      <w:r w:rsidRPr="00E75C0E">
        <w:rPr>
          <w:rFonts w:ascii="標楷體" w:eastAsia="標楷體" w:hAnsi="標楷體"/>
        </w:rPr>
        <w:t>遴</w:t>
      </w:r>
      <w:proofErr w:type="gramEnd"/>
      <w:r w:rsidRPr="00E75C0E">
        <w:rPr>
          <w:rFonts w:ascii="標楷體" w:eastAsia="標楷體" w:hAnsi="標楷體"/>
        </w:rPr>
        <w:t>聘之。</w:t>
      </w:r>
    </w:p>
    <w:p w14:paraId="5AA93692" w14:textId="77777777" w:rsidR="0043128B" w:rsidRPr="00E75C0E" w:rsidRDefault="0043128B" w:rsidP="0043128B">
      <w:pPr>
        <w:pStyle w:val="a3"/>
        <w:numPr>
          <w:ilvl w:val="0"/>
          <w:numId w:val="7"/>
        </w:numPr>
        <w:ind w:leftChars="531" w:left="1982" w:hangingChars="295" w:hanging="708"/>
        <w:rPr>
          <w:rFonts w:ascii="標楷體" w:eastAsia="標楷體" w:hAnsi="標楷體"/>
        </w:rPr>
      </w:pPr>
      <w:r w:rsidRPr="00E75C0E">
        <w:rPr>
          <w:rFonts w:ascii="標楷體" w:eastAsia="標楷體" w:hAnsi="標楷體"/>
        </w:rPr>
        <w:t>社會公正人士一人：由校長</w:t>
      </w:r>
      <w:proofErr w:type="gramStart"/>
      <w:r w:rsidRPr="00E75C0E">
        <w:rPr>
          <w:rFonts w:ascii="標楷體" w:eastAsia="標楷體" w:hAnsi="標楷體"/>
        </w:rPr>
        <w:t>遴</w:t>
      </w:r>
      <w:proofErr w:type="gramEnd"/>
      <w:r w:rsidRPr="00E75C0E">
        <w:rPr>
          <w:rFonts w:ascii="標楷體" w:eastAsia="標楷體" w:hAnsi="標楷體"/>
        </w:rPr>
        <w:t>聘之。</w:t>
      </w:r>
    </w:p>
    <w:p w14:paraId="289F6697" w14:textId="77777777" w:rsidR="0043128B" w:rsidRPr="00E75C0E" w:rsidRDefault="0043128B" w:rsidP="0043128B">
      <w:pPr>
        <w:pStyle w:val="a3"/>
        <w:numPr>
          <w:ilvl w:val="0"/>
          <w:numId w:val="7"/>
        </w:numPr>
        <w:ind w:leftChars="531" w:left="1982" w:hangingChars="295" w:hanging="708"/>
        <w:rPr>
          <w:rFonts w:ascii="標楷體" w:eastAsia="標楷體" w:hAnsi="標楷體"/>
        </w:rPr>
      </w:pPr>
      <w:proofErr w:type="gramStart"/>
      <w:r w:rsidRPr="00E75C0E">
        <w:rPr>
          <w:rFonts w:ascii="標楷體" w:eastAsia="標楷體" w:hAnsi="標楷體" w:hint="eastAsia"/>
        </w:rPr>
        <w:t>組成申評會</w:t>
      </w:r>
      <w:proofErr w:type="gramEnd"/>
      <w:r w:rsidRPr="00E75C0E">
        <w:rPr>
          <w:rFonts w:ascii="標楷體" w:eastAsia="標楷體" w:hAnsi="標楷體" w:hint="eastAsia"/>
        </w:rPr>
        <w:t>之學校代表一人：由校長</w:t>
      </w:r>
      <w:proofErr w:type="gramStart"/>
      <w:r w:rsidRPr="00E75C0E">
        <w:rPr>
          <w:rFonts w:ascii="標楷體" w:eastAsia="標楷體" w:hAnsi="標楷體" w:hint="eastAsia"/>
        </w:rPr>
        <w:t>遴</w:t>
      </w:r>
      <w:proofErr w:type="gramEnd"/>
      <w:r w:rsidRPr="00E75C0E">
        <w:rPr>
          <w:rFonts w:ascii="標楷體" w:eastAsia="標楷體" w:hAnsi="標楷體" w:hint="eastAsia"/>
        </w:rPr>
        <w:t>聘之。</w:t>
      </w:r>
    </w:p>
    <w:p w14:paraId="062F89BF" w14:textId="77777777" w:rsidR="0043128B" w:rsidRDefault="0043128B" w:rsidP="0043128B">
      <w:pPr>
        <w:ind w:left="1276"/>
        <w:rPr>
          <w:rFonts w:ascii="標楷體" w:eastAsia="標楷體" w:hAnsi="標楷體"/>
        </w:rPr>
      </w:pPr>
      <w:proofErr w:type="gramStart"/>
      <w:r w:rsidRPr="000A3269">
        <w:rPr>
          <w:rFonts w:ascii="標楷體" w:eastAsia="標楷體" w:hAnsi="標楷體"/>
        </w:rPr>
        <w:t>其中</w:t>
      </w:r>
      <w:r w:rsidRPr="000A3269">
        <w:rPr>
          <w:rFonts w:ascii="標楷體" w:eastAsia="標楷體" w:hAnsi="標楷體" w:cs="DFKaiShu-SB-Estd-BF" w:hint="eastAsia"/>
          <w:kern w:val="0"/>
        </w:rPr>
        <w:t>未兼行政</w:t>
      </w:r>
      <w:proofErr w:type="gramEnd"/>
      <w:r w:rsidRPr="000A3269">
        <w:rPr>
          <w:rFonts w:ascii="標楷體" w:eastAsia="標楷體" w:hAnsi="標楷體" w:cs="DFKaiShu-SB-Estd-BF" w:hint="eastAsia"/>
          <w:kern w:val="0"/>
        </w:rPr>
        <w:t>職務之教師人數不得少於委員總數之三分之二，</w:t>
      </w:r>
      <w:r w:rsidRPr="000A3269">
        <w:rPr>
          <w:rFonts w:ascii="標楷體" w:eastAsia="標楷體" w:hAnsi="標楷體"/>
        </w:rPr>
        <w:t>任</w:t>
      </w:r>
      <w:proofErr w:type="gramStart"/>
      <w:r w:rsidRPr="000A3269">
        <w:rPr>
          <w:rFonts w:ascii="標楷體" w:eastAsia="標楷體" w:hAnsi="標楷體"/>
        </w:rPr>
        <w:t>一</w:t>
      </w:r>
      <w:proofErr w:type="gramEnd"/>
      <w:r w:rsidRPr="000A3269">
        <w:rPr>
          <w:rFonts w:ascii="標楷體" w:eastAsia="標楷體" w:hAnsi="標楷體"/>
        </w:rPr>
        <w:t>性別委員人數應符合性別平等教育法第16條之規定</w:t>
      </w:r>
      <w:r w:rsidRPr="000A3269">
        <w:rPr>
          <w:rFonts w:ascii="標楷體" w:eastAsia="標楷體" w:hAnsi="標楷體" w:hint="eastAsia"/>
        </w:rPr>
        <w:t>，</w:t>
      </w:r>
      <w:proofErr w:type="gramStart"/>
      <w:r w:rsidRPr="000A3269">
        <w:rPr>
          <w:rFonts w:ascii="標楷體" w:eastAsia="標楷體" w:hAnsi="標楷體" w:cs="DFKaiShu-SB-Estd-BF" w:hint="eastAsia"/>
          <w:kern w:val="0"/>
        </w:rPr>
        <w:t>佔</w:t>
      </w:r>
      <w:proofErr w:type="gramEnd"/>
      <w:r w:rsidRPr="000A3269">
        <w:rPr>
          <w:rFonts w:ascii="標楷體" w:eastAsia="標楷體" w:hAnsi="標楷體" w:cs="DFKaiShu-SB-Estd-BF" w:hint="eastAsia"/>
          <w:kern w:val="0"/>
        </w:rPr>
        <w:t>委員總數三分之一以上</w:t>
      </w:r>
      <w:r w:rsidRPr="000A3269">
        <w:rPr>
          <w:rFonts w:ascii="標楷體" w:eastAsia="標楷體" w:hAnsi="標楷體"/>
        </w:rPr>
        <w:t>。申評會得視申訴案件之性質，建請校長臨時增聘有關之學者、專家為委員，其任期以該申訴案件處理期間為限。</w:t>
      </w:r>
    </w:p>
    <w:p w14:paraId="68C42486" w14:textId="77777777" w:rsidR="0043128B" w:rsidRPr="003A5083" w:rsidRDefault="0043128B" w:rsidP="0043128B">
      <w:pPr>
        <w:ind w:left="1276"/>
        <w:rPr>
          <w:rFonts w:ascii="標楷體" w:eastAsia="標楷體" w:hAnsi="標楷體"/>
        </w:rPr>
      </w:pPr>
      <w:r w:rsidRPr="003A5083">
        <w:rPr>
          <w:rFonts w:ascii="標楷體" w:eastAsia="標楷體" w:hAnsi="標楷體" w:hint="eastAsia"/>
        </w:rPr>
        <w:t>申評會於評議編制外專任教師權益爭議事項之救濟案件時，應臨時增聘是類人員代表納入委員會，其任期以該申訴案件處理期間為限。</w:t>
      </w:r>
    </w:p>
    <w:p w14:paraId="47BA151A" w14:textId="77777777" w:rsidR="0043128B" w:rsidRPr="000A3269" w:rsidRDefault="0043128B" w:rsidP="0043128B">
      <w:pPr>
        <w:ind w:left="1276"/>
        <w:rPr>
          <w:rFonts w:ascii="標楷體" w:eastAsia="標楷體" w:hAnsi="標楷體"/>
          <w:kern w:val="0"/>
        </w:rPr>
      </w:pPr>
      <w:r w:rsidRPr="000A3269">
        <w:rPr>
          <w:rFonts w:ascii="標楷體" w:eastAsia="標楷體" w:hAnsi="標楷體"/>
          <w:kern w:val="0"/>
        </w:rPr>
        <w:t>申評會委員為無給職，但校外委員得支領交通費及出席費，任期兩年，連選得連任之，申評會委員因故出缺時，繼任委員之任期至原任委員之任期屆滿之日</w:t>
      </w:r>
      <w:r w:rsidRPr="000A3269">
        <w:rPr>
          <w:rFonts w:ascii="標楷體" w:eastAsia="標楷體" w:hAnsi="標楷體"/>
          <w:kern w:val="0"/>
        </w:rPr>
        <w:lastRenderedPageBreak/>
        <w:t>為止</w:t>
      </w:r>
      <w:r w:rsidRPr="000A3269">
        <w:rPr>
          <w:rFonts w:ascii="標楷體" w:eastAsia="標楷體" w:hAnsi="標楷體" w:hint="eastAsia"/>
          <w:kern w:val="0"/>
        </w:rPr>
        <w:t>。</w:t>
      </w:r>
    </w:p>
    <w:bookmarkEnd w:id="0"/>
    <w:p w14:paraId="48C859EA" w14:textId="77777777" w:rsidR="0043128B" w:rsidRPr="00023B22" w:rsidRDefault="0043128B" w:rsidP="0043128B">
      <w:pPr>
        <w:pStyle w:val="a3"/>
        <w:numPr>
          <w:ilvl w:val="0"/>
          <w:numId w:val="6"/>
        </w:numPr>
        <w:ind w:leftChars="0" w:left="1276" w:hanging="1134"/>
        <w:rPr>
          <w:rFonts w:ascii="標楷體" w:eastAsia="標楷體" w:hAnsi="標楷體"/>
        </w:rPr>
      </w:pPr>
      <w:r w:rsidRPr="00023B22">
        <w:rPr>
          <w:rFonts w:ascii="標楷體" w:eastAsia="標楷體" w:hAnsi="標楷體"/>
        </w:rPr>
        <w:t>申評會第一次委員會議由校長或其指定之人員召集之，其後之委員會議由主席召集之。</w:t>
      </w:r>
    </w:p>
    <w:p w14:paraId="492E4D2F" w14:textId="77777777" w:rsidR="0043128B" w:rsidRPr="00023B22" w:rsidRDefault="0043128B" w:rsidP="0043128B">
      <w:pPr>
        <w:pStyle w:val="a3"/>
        <w:ind w:leftChars="0" w:left="1276"/>
        <w:rPr>
          <w:rFonts w:ascii="標楷體" w:eastAsia="標楷體" w:hAnsi="標楷體"/>
        </w:rPr>
      </w:pPr>
      <w:r w:rsidRPr="00023B22">
        <w:rPr>
          <w:rFonts w:ascii="標楷體" w:eastAsia="標楷體" w:hAnsi="標楷體"/>
        </w:rPr>
        <w:t>前項委員會議經委員二分之一以上之書面請求，主席應於二十日內召集之。</w:t>
      </w:r>
    </w:p>
    <w:p w14:paraId="1053E27D" w14:textId="77777777" w:rsidR="0043128B" w:rsidRPr="001A3BF4" w:rsidRDefault="0043128B" w:rsidP="0043128B">
      <w:pPr>
        <w:pStyle w:val="a3"/>
        <w:numPr>
          <w:ilvl w:val="0"/>
          <w:numId w:val="6"/>
        </w:numPr>
        <w:ind w:leftChars="0" w:left="1276" w:hanging="1134"/>
        <w:rPr>
          <w:rFonts w:ascii="標楷體" w:eastAsia="標楷體" w:hAnsi="標楷體"/>
        </w:rPr>
      </w:pPr>
      <w:r w:rsidRPr="001A3BF4">
        <w:rPr>
          <w:rFonts w:ascii="標楷體" w:eastAsia="標楷體" w:hAnsi="標楷體"/>
        </w:rPr>
        <w:t>申評會主席由委員互選之，任期兩年，連選得連任。但校長不得為主席。</w:t>
      </w:r>
      <w:r w:rsidRPr="001A3BF4">
        <w:rPr>
          <w:rFonts w:ascii="標楷體" w:eastAsia="標楷體" w:hAnsi="標楷體" w:hint="eastAsia"/>
        </w:rPr>
        <w:t>前項主席因故不能主持會議時，由出席委員互選一人代理主席，主持會議。</w:t>
      </w:r>
    </w:p>
    <w:p w14:paraId="7D2483CA" w14:textId="77777777" w:rsidR="0043128B" w:rsidRPr="00023B22" w:rsidRDefault="0043128B" w:rsidP="0043128B">
      <w:pPr>
        <w:pStyle w:val="a3"/>
        <w:ind w:leftChars="0" w:left="1276"/>
        <w:rPr>
          <w:rFonts w:ascii="標楷體" w:eastAsia="標楷體" w:hAnsi="標楷體"/>
        </w:rPr>
      </w:pPr>
      <w:proofErr w:type="gramStart"/>
      <w:r w:rsidRPr="00023B22">
        <w:rPr>
          <w:rFonts w:ascii="標楷體" w:eastAsia="標楷體" w:hAnsi="標楷體"/>
        </w:rPr>
        <w:t>申評會</w:t>
      </w:r>
      <w:proofErr w:type="gramEnd"/>
      <w:r w:rsidRPr="00023B22">
        <w:rPr>
          <w:rFonts w:ascii="標楷體" w:eastAsia="標楷體" w:hAnsi="標楷體"/>
        </w:rPr>
        <w:t>置執行秘書一人，由主席簽請校長</w:t>
      </w:r>
      <w:proofErr w:type="gramStart"/>
      <w:r w:rsidRPr="00023B22">
        <w:rPr>
          <w:rFonts w:ascii="標楷體" w:eastAsia="標楷體" w:hAnsi="標楷體"/>
        </w:rPr>
        <w:t>遴</w:t>
      </w:r>
      <w:proofErr w:type="gramEnd"/>
      <w:r w:rsidRPr="00023B22">
        <w:rPr>
          <w:rFonts w:ascii="標楷體" w:eastAsia="標楷體" w:hAnsi="標楷體"/>
        </w:rPr>
        <w:t>聘之。</w:t>
      </w:r>
    </w:p>
    <w:p w14:paraId="7CE0C6ED" w14:textId="77777777" w:rsidR="0043128B" w:rsidRPr="00023B22" w:rsidRDefault="0043128B" w:rsidP="0043128B">
      <w:pPr>
        <w:pStyle w:val="a3"/>
        <w:numPr>
          <w:ilvl w:val="0"/>
          <w:numId w:val="6"/>
        </w:numPr>
        <w:ind w:leftChars="0" w:left="1276" w:hanging="1134"/>
        <w:rPr>
          <w:rFonts w:ascii="標楷體" w:eastAsia="標楷體" w:hAnsi="標楷體"/>
        </w:rPr>
      </w:pPr>
      <w:r w:rsidRPr="00023B22">
        <w:rPr>
          <w:rFonts w:ascii="標楷體" w:eastAsia="標楷體" w:hAnsi="標楷體"/>
        </w:rPr>
        <w:t>本校</w:t>
      </w:r>
      <w:r w:rsidRPr="003A5083">
        <w:rPr>
          <w:rFonts w:ascii="標楷體" w:eastAsia="標楷體" w:hAnsi="標楷體" w:hint="eastAsia"/>
        </w:rPr>
        <w:t>編制內、外</w:t>
      </w:r>
      <w:r w:rsidRPr="00023B22">
        <w:rPr>
          <w:rFonts w:ascii="標楷體" w:eastAsia="標楷體" w:hAnsi="標楷體"/>
        </w:rPr>
        <w:t>專任教師對其個人之措施、認為違法或不當，致損害其權益者，得提起申訴。</w:t>
      </w:r>
    </w:p>
    <w:p w14:paraId="563C7DB0" w14:textId="77777777" w:rsidR="0043128B" w:rsidRPr="00023B22" w:rsidRDefault="0043128B" w:rsidP="0043128B">
      <w:pPr>
        <w:pStyle w:val="a3"/>
        <w:numPr>
          <w:ilvl w:val="0"/>
          <w:numId w:val="6"/>
        </w:numPr>
        <w:ind w:leftChars="0" w:left="1276" w:hanging="1134"/>
        <w:rPr>
          <w:rFonts w:ascii="標楷體" w:eastAsia="標楷體" w:hAnsi="標楷體"/>
        </w:rPr>
      </w:pPr>
      <w:r w:rsidRPr="00023B22">
        <w:rPr>
          <w:rFonts w:ascii="標楷體" w:eastAsia="標楷體" w:hAnsi="標楷體"/>
        </w:rPr>
        <w:t xml:space="preserve">教師提起申訴、再申訴之管轄如下： </w:t>
      </w:r>
    </w:p>
    <w:p w14:paraId="69AEB20F" w14:textId="77777777" w:rsidR="0043128B" w:rsidRPr="00023B22" w:rsidRDefault="0043128B" w:rsidP="0043128B">
      <w:pPr>
        <w:pStyle w:val="a3"/>
        <w:numPr>
          <w:ilvl w:val="0"/>
          <w:numId w:val="1"/>
        </w:numPr>
        <w:ind w:leftChars="531" w:left="2126" w:hangingChars="355" w:hanging="852"/>
        <w:rPr>
          <w:rFonts w:ascii="標楷體" w:eastAsia="標楷體" w:hAnsi="標楷體"/>
        </w:rPr>
      </w:pPr>
      <w:r w:rsidRPr="00023B22">
        <w:rPr>
          <w:rFonts w:ascii="標楷體" w:eastAsia="標楷體" w:hAnsi="標楷體"/>
        </w:rPr>
        <w:t>對於本校之措施不服者，向本校申評會提起申訴；如不服其評議決定者，向教育部之中央申評會提起再申訴。</w:t>
      </w:r>
    </w:p>
    <w:p w14:paraId="6DF1E394" w14:textId="77777777" w:rsidR="0043128B" w:rsidRPr="00023B22" w:rsidRDefault="0043128B" w:rsidP="0043128B">
      <w:pPr>
        <w:pStyle w:val="a3"/>
        <w:numPr>
          <w:ilvl w:val="0"/>
          <w:numId w:val="1"/>
        </w:numPr>
        <w:ind w:leftChars="531" w:left="2126" w:hangingChars="355" w:hanging="852"/>
        <w:rPr>
          <w:rFonts w:ascii="標楷體" w:eastAsia="標楷體" w:hAnsi="標楷體"/>
        </w:rPr>
      </w:pPr>
      <w:r w:rsidRPr="00023B22">
        <w:rPr>
          <w:rFonts w:ascii="標楷體" w:eastAsia="標楷體" w:hAnsi="標楷體"/>
        </w:rPr>
        <w:t>對於教育部之措施不服者，向教育部之中央申評會提起申訴，並以再申訴論。</w:t>
      </w:r>
    </w:p>
    <w:p w14:paraId="73B4A7D0" w14:textId="77777777" w:rsidR="0043128B" w:rsidRPr="00023B22" w:rsidRDefault="0043128B" w:rsidP="0043128B">
      <w:pPr>
        <w:pStyle w:val="a3"/>
        <w:numPr>
          <w:ilvl w:val="0"/>
          <w:numId w:val="6"/>
        </w:numPr>
        <w:ind w:leftChars="0" w:left="1276" w:hanging="1134"/>
        <w:rPr>
          <w:rFonts w:ascii="標楷體" w:eastAsia="標楷體" w:hAnsi="標楷體"/>
        </w:rPr>
      </w:pPr>
      <w:r w:rsidRPr="00023B22">
        <w:rPr>
          <w:rFonts w:ascii="標楷體" w:eastAsia="標楷體" w:hAnsi="標楷體"/>
        </w:rPr>
        <w:t>本校教師</w:t>
      </w:r>
      <w:proofErr w:type="gramStart"/>
      <w:r w:rsidRPr="00023B22">
        <w:rPr>
          <w:rFonts w:ascii="標楷體" w:eastAsia="標楷體" w:hAnsi="標楷體"/>
        </w:rPr>
        <w:t>不服申評會</w:t>
      </w:r>
      <w:proofErr w:type="gramEnd"/>
      <w:r w:rsidRPr="00023B22">
        <w:rPr>
          <w:rFonts w:ascii="標楷體" w:eastAsia="標楷體" w:hAnsi="標楷體"/>
        </w:rPr>
        <w:t>評議決定，得提起再申訴者，其再申訴之管轄，</w:t>
      </w:r>
      <w:proofErr w:type="gramStart"/>
      <w:r w:rsidRPr="00023B22">
        <w:rPr>
          <w:rFonts w:ascii="標楷體" w:eastAsia="標楷體" w:hAnsi="標楷體"/>
        </w:rPr>
        <w:t>準</w:t>
      </w:r>
      <w:proofErr w:type="gramEnd"/>
      <w:r w:rsidRPr="00023B22">
        <w:rPr>
          <w:rFonts w:ascii="標楷體" w:eastAsia="標楷體" w:hAnsi="標楷體"/>
        </w:rPr>
        <w:t>用前述第六點規定</w:t>
      </w:r>
      <w:r w:rsidRPr="00023B22">
        <w:rPr>
          <w:rFonts w:ascii="標楷體" w:eastAsia="標楷體" w:hAnsi="標楷體" w:hint="eastAsia"/>
        </w:rPr>
        <w:t>。</w:t>
      </w:r>
    </w:p>
    <w:p w14:paraId="7496CAEC" w14:textId="77777777" w:rsidR="0043128B" w:rsidRPr="00023B22" w:rsidRDefault="0043128B" w:rsidP="0043128B">
      <w:pPr>
        <w:pStyle w:val="a3"/>
        <w:numPr>
          <w:ilvl w:val="0"/>
          <w:numId w:val="6"/>
        </w:numPr>
        <w:ind w:leftChars="0" w:left="1276" w:hanging="1134"/>
        <w:rPr>
          <w:rFonts w:ascii="標楷體" w:eastAsia="標楷體" w:hAnsi="標楷體"/>
        </w:rPr>
      </w:pPr>
      <w:r w:rsidRPr="00023B22">
        <w:rPr>
          <w:rFonts w:ascii="標楷體" w:eastAsia="標楷體" w:hAnsi="標楷體"/>
        </w:rPr>
        <w:t>申訴之提起應於收受或知悉措施之次日起</w:t>
      </w:r>
      <w:proofErr w:type="gramStart"/>
      <w:r w:rsidRPr="00023B22">
        <w:rPr>
          <w:rFonts w:ascii="標楷體" w:eastAsia="標楷體" w:hAnsi="標楷體"/>
        </w:rPr>
        <w:t>三</w:t>
      </w:r>
      <w:proofErr w:type="gramEnd"/>
      <w:r w:rsidRPr="00023B22">
        <w:rPr>
          <w:rFonts w:ascii="標楷體" w:eastAsia="標楷體" w:hAnsi="標楷體"/>
        </w:rPr>
        <w:t>十日內以書面為之；再申訴應於申訴評議決定書送達之次日起</w:t>
      </w:r>
      <w:proofErr w:type="gramStart"/>
      <w:r w:rsidRPr="00023B22">
        <w:rPr>
          <w:rFonts w:ascii="標楷體" w:eastAsia="標楷體" w:hAnsi="標楷體"/>
        </w:rPr>
        <w:t>三</w:t>
      </w:r>
      <w:proofErr w:type="gramEnd"/>
      <w:r w:rsidRPr="00023B22">
        <w:rPr>
          <w:rFonts w:ascii="標楷體" w:eastAsia="標楷體" w:hAnsi="標楷體"/>
        </w:rPr>
        <w:t>十日內以書面為之。</w:t>
      </w:r>
    </w:p>
    <w:p w14:paraId="57F3C362" w14:textId="77777777" w:rsidR="0043128B" w:rsidRPr="00023B22" w:rsidRDefault="0043128B" w:rsidP="0043128B">
      <w:pPr>
        <w:pStyle w:val="a3"/>
        <w:ind w:leftChars="0" w:left="1276"/>
        <w:rPr>
          <w:rFonts w:ascii="標楷體" w:eastAsia="標楷體" w:hAnsi="標楷體"/>
        </w:rPr>
      </w:pPr>
      <w:r w:rsidRPr="00023B22">
        <w:rPr>
          <w:rFonts w:ascii="標楷體" w:eastAsia="標楷體" w:hAnsi="標楷體"/>
        </w:rPr>
        <w:t>原措施單位依法應以可供存證查核之方式送達其措施於申訴人者，以該送達之日為知悉日。</w:t>
      </w:r>
    </w:p>
    <w:p w14:paraId="3D9B65FC" w14:textId="77777777" w:rsidR="0043128B" w:rsidRPr="00023B22" w:rsidRDefault="0043128B" w:rsidP="0043128B">
      <w:pPr>
        <w:pStyle w:val="a3"/>
        <w:numPr>
          <w:ilvl w:val="0"/>
          <w:numId w:val="6"/>
        </w:numPr>
        <w:ind w:leftChars="0" w:left="1276" w:hanging="1134"/>
        <w:rPr>
          <w:rFonts w:ascii="標楷體" w:eastAsia="標楷體" w:hAnsi="標楷體"/>
        </w:rPr>
      </w:pPr>
      <w:bookmarkStart w:id="1" w:name="_Hlk45271369"/>
      <w:r w:rsidRPr="00023B22">
        <w:rPr>
          <w:rFonts w:ascii="標楷體" w:eastAsia="標楷體" w:hAnsi="標楷體"/>
        </w:rPr>
        <w:t>申訴應具申訴書，載明下列各項，由申訴人署名，並應檢附原措施文書、有關之文件及證據：</w:t>
      </w:r>
    </w:p>
    <w:p w14:paraId="0DA45728" w14:textId="77777777" w:rsidR="0043128B" w:rsidRPr="00023B22" w:rsidRDefault="0043128B" w:rsidP="0043128B">
      <w:pPr>
        <w:pStyle w:val="a3"/>
        <w:numPr>
          <w:ilvl w:val="0"/>
          <w:numId w:val="12"/>
        </w:numPr>
        <w:ind w:leftChars="0" w:left="1985" w:hanging="764"/>
        <w:rPr>
          <w:rFonts w:ascii="標楷體" w:eastAsia="標楷體" w:hAnsi="標楷體"/>
        </w:rPr>
      </w:pPr>
      <w:r w:rsidRPr="00023B22">
        <w:rPr>
          <w:rFonts w:ascii="標楷體" w:eastAsia="標楷體" w:hAnsi="標楷體"/>
        </w:rPr>
        <w:t>申訴人姓名、出生年月日、身分證明文件號碼、服務單位及職稱、住居所 、電話。</w:t>
      </w:r>
    </w:p>
    <w:p w14:paraId="74B04E81" w14:textId="77777777" w:rsidR="0043128B" w:rsidRPr="00023B22" w:rsidRDefault="0043128B" w:rsidP="0043128B">
      <w:pPr>
        <w:pStyle w:val="a3"/>
        <w:numPr>
          <w:ilvl w:val="0"/>
          <w:numId w:val="12"/>
        </w:numPr>
        <w:ind w:leftChars="0" w:left="1985" w:hanging="764"/>
        <w:rPr>
          <w:rFonts w:ascii="標楷體" w:eastAsia="標楷體" w:hAnsi="標楷體"/>
        </w:rPr>
      </w:pPr>
      <w:r w:rsidRPr="00023B22">
        <w:rPr>
          <w:rFonts w:ascii="標楷體" w:eastAsia="標楷體" w:hAnsi="標楷體"/>
        </w:rPr>
        <w:t>有代理人或代表人者，其姓名、出生年月日、身分證明文件號碼、住居所、電話。</w:t>
      </w:r>
    </w:p>
    <w:p w14:paraId="2AC094D0" w14:textId="77777777" w:rsidR="0043128B" w:rsidRPr="00023B22" w:rsidRDefault="0043128B" w:rsidP="0043128B">
      <w:pPr>
        <w:pStyle w:val="a3"/>
        <w:numPr>
          <w:ilvl w:val="0"/>
          <w:numId w:val="12"/>
        </w:numPr>
        <w:ind w:leftChars="0" w:left="1985" w:hanging="764"/>
        <w:rPr>
          <w:rFonts w:ascii="標楷體" w:eastAsia="標楷體" w:hAnsi="標楷體"/>
        </w:rPr>
      </w:pPr>
      <w:r w:rsidRPr="00023B22">
        <w:rPr>
          <w:rFonts w:ascii="標楷體" w:eastAsia="標楷體" w:hAnsi="標楷體"/>
        </w:rPr>
        <w:t>原措施之單位。</w:t>
      </w:r>
    </w:p>
    <w:p w14:paraId="3919C368" w14:textId="77777777" w:rsidR="0043128B" w:rsidRPr="00023B22" w:rsidRDefault="0043128B" w:rsidP="0043128B">
      <w:pPr>
        <w:pStyle w:val="a3"/>
        <w:numPr>
          <w:ilvl w:val="0"/>
          <w:numId w:val="12"/>
        </w:numPr>
        <w:ind w:leftChars="0" w:left="1985" w:hanging="764"/>
        <w:rPr>
          <w:rFonts w:ascii="標楷體" w:eastAsia="標楷體" w:hAnsi="標楷體"/>
        </w:rPr>
      </w:pPr>
      <w:r w:rsidRPr="00023B22">
        <w:rPr>
          <w:rFonts w:ascii="標楷體" w:eastAsia="標楷體" w:hAnsi="標楷體"/>
        </w:rPr>
        <w:t>收受或知悉措施之年月日、申訴之事實及理由。</w:t>
      </w:r>
    </w:p>
    <w:p w14:paraId="2C6A5070" w14:textId="77777777" w:rsidR="0043128B" w:rsidRPr="00023B22" w:rsidRDefault="0043128B" w:rsidP="0043128B">
      <w:pPr>
        <w:pStyle w:val="a3"/>
        <w:numPr>
          <w:ilvl w:val="0"/>
          <w:numId w:val="12"/>
        </w:numPr>
        <w:ind w:leftChars="0" w:left="1985" w:hanging="764"/>
        <w:rPr>
          <w:rFonts w:ascii="標楷體" w:eastAsia="標楷體" w:hAnsi="標楷體"/>
        </w:rPr>
      </w:pPr>
      <w:r w:rsidRPr="00023B22">
        <w:rPr>
          <w:rFonts w:ascii="標楷體" w:eastAsia="標楷體" w:hAnsi="標楷體"/>
        </w:rPr>
        <w:t>希望獲得之具體補救。</w:t>
      </w:r>
    </w:p>
    <w:p w14:paraId="059CA27F" w14:textId="77777777" w:rsidR="0043128B" w:rsidRPr="00023B22" w:rsidRDefault="0043128B" w:rsidP="0043128B">
      <w:pPr>
        <w:pStyle w:val="a3"/>
        <w:numPr>
          <w:ilvl w:val="0"/>
          <w:numId w:val="12"/>
        </w:numPr>
        <w:ind w:leftChars="0" w:left="1985" w:hanging="764"/>
        <w:rPr>
          <w:rFonts w:ascii="標楷體" w:eastAsia="標楷體" w:hAnsi="標楷體"/>
        </w:rPr>
      </w:pPr>
      <w:r w:rsidRPr="00023B22">
        <w:rPr>
          <w:rFonts w:ascii="標楷體" w:eastAsia="標楷體" w:hAnsi="標楷體"/>
        </w:rPr>
        <w:t>提起申訴之年月日。</w:t>
      </w:r>
    </w:p>
    <w:p w14:paraId="65129263" w14:textId="77777777" w:rsidR="0043128B" w:rsidRPr="00023B22" w:rsidRDefault="0043128B" w:rsidP="0043128B">
      <w:pPr>
        <w:pStyle w:val="a3"/>
        <w:numPr>
          <w:ilvl w:val="0"/>
          <w:numId w:val="12"/>
        </w:numPr>
        <w:ind w:leftChars="0" w:left="1985" w:hanging="764"/>
        <w:rPr>
          <w:rFonts w:ascii="標楷體" w:eastAsia="標楷體" w:hAnsi="標楷體"/>
        </w:rPr>
      </w:pPr>
      <w:r w:rsidRPr="00023B22">
        <w:rPr>
          <w:rFonts w:ascii="標楷體" w:eastAsia="標楷體" w:hAnsi="標楷體"/>
        </w:rPr>
        <w:t xml:space="preserve">受理申訴之單位。 </w:t>
      </w:r>
    </w:p>
    <w:p w14:paraId="1486DF45" w14:textId="77777777" w:rsidR="0043128B" w:rsidRPr="00E75C0E" w:rsidRDefault="0043128B" w:rsidP="0043128B">
      <w:pPr>
        <w:pStyle w:val="a3"/>
        <w:numPr>
          <w:ilvl w:val="0"/>
          <w:numId w:val="12"/>
        </w:numPr>
        <w:ind w:leftChars="0" w:left="1985" w:hanging="764"/>
        <w:rPr>
          <w:rFonts w:ascii="標楷體" w:eastAsia="標楷體" w:hAnsi="標楷體"/>
        </w:rPr>
      </w:pPr>
      <w:r w:rsidRPr="00023B22">
        <w:rPr>
          <w:rFonts w:ascii="標楷體" w:eastAsia="標楷體" w:hAnsi="標楷體"/>
        </w:rPr>
        <w:t>載明就本申訴事件有無提起訴願、訴訟</w:t>
      </w:r>
      <w:r w:rsidRPr="00E75C0E">
        <w:rPr>
          <w:rFonts w:ascii="標楷體" w:eastAsia="標楷體" w:hAnsi="標楷體" w:hint="eastAsia"/>
        </w:rPr>
        <w:t>或勞資爭議處理</w:t>
      </w:r>
      <w:r w:rsidRPr="00E75C0E">
        <w:rPr>
          <w:rFonts w:ascii="標楷體" w:eastAsia="標楷體" w:hAnsi="標楷體"/>
        </w:rPr>
        <w:t>。</w:t>
      </w:r>
    </w:p>
    <w:p w14:paraId="153024D9" w14:textId="77777777" w:rsidR="0043128B" w:rsidRPr="00023B22" w:rsidRDefault="0043128B" w:rsidP="0043128B">
      <w:pPr>
        <w:ind w:leftChars="530" w:left="1274" w:hanging="2"/>
        <w:rPr>
          <w:rFonts w:ascii="標楷體" w:eastAsia="標楷體" w:hAnsi="標楷體"/>
        </w:rPr>
      </w:pPr>
      <w:r w:rsidRPr="00023B22">
        <w:rPr>
          <w:rFonts w:ascii="標楷體" w:eastAsia="標楷體" w:hAnsi="標楷體"/>
        </w:rPr>
        <w:t>再申訴時，應另檢附原申訴書、原申訴評議書，並敘明其受送達之時間及方式。申訴書之格式另訂之。</w:t>
      </w:r>
    </w:p>
    <w:bookmarkEnd w:id="1"/>
    <w:p w14:paraId="730256F2" w14:textId="77777777" w:rsidR="0043128B" w:rsidRPr="00023B22" w:rsidRDefault="0043128B" w:rsidP="0043128B">
      <w:pPr>
        <w:pStyle w:val="a3"/>
        <w:numPr>
          <w:ilvl w:val="0"/>
          <w:numId w:val="6"/>
        </w:numPr>
        <w:ind w:leftChars="0" w:left="1276" w:hanging="1134"/>
        <w:rPr>
          <w:rFonts w:ascii="標楷體" w:eastAsia="標楷體" w:hAnsi="標楷體"/>
        </w:rPr>
      </w:pPr>
      <w:r w:rsidRPr="00023B22">
        <w:rPr>
          <w:rFonts w:ascii="標楷體" w:eastAsia="標楷體" w:hAnsi="標楷體"/>
        </w:rPr>
        <w:t>提起申訴不合前點規定者，申評會得通知申訴人於二十日內補正。屆期未補正者，</w:t>
      </w:r>
      <w:proofErr w:type="gramStart"/>
      <w:r w:rsidRPr="00023B22">
        <w:rPr>
          <w:rFonts w:ascii="標楷體" w:eastAsia="標楷體" w:hAnsi="標楷體"/>
        </w:rPr>
        <w:t>申評會</w:t>
      </w:r>
      <w:proofErr w:type="gramEnd"/>
      <w:r w:rsidRPr="00023B22">
        <w:rPr>
          <w:rFonts w:ascii="標楷體" w:eastAsia="標楷體" w:hAnsi="標楷體"/>
        </w:rPr>
        <w:t>得</w:t>
      </w:r>
      <w:proofErr w:type="gramStart"/>
      <w:r w:rsidRPr="00023B22">
        <w:rPr>
          <w:rFonts w:ascii="標楷體" w:eastAsia="標楷體" w:hAnsi="標楷體"/>
        </w:rPr>
        <w:t>逕</w:t>
      </w:r>
      <w:proofErr w:type="gramEnd"/>
      <w:r w:rsidRPr="00023B22">
        <w:rPr>
          <w:rFonts w:ascii="標楷體" w:eastAsia="標楷體" w:hAnsi="標楷體"/>
        </w:rPr>
        <w:t>為評議。</w:t>
      </w:r>
    </w:p>
    <w:p w14:paraId="3BCE7202" w14:textId="77777777" w:rsidR="0043128B" w:rsidRPr="00023B22" w:rsidRDefault="0043128B" w:rsidP="0043128B">
      <w:pPr>
        <w:pStyle w:val="a3"/>
        <w:numPr>
          <w:ilvl w:val="0"/>
          <w:numId w:val="6"/>
        </w:numPr>
        <w:ind w:leftChars="0" w:left="1276" w:hanging="1134"/>
        <w:rPr>
          <w:rFonts w:ascii="標楷體" w:eastAsia="標楷體" w:hAnsi="標楷體"/>
        </w:rPr>
      </w:pPr>
      <w:r w:rsidRPr="00023B22">
        <w:rPr>
          <w:rFonts w:ascii="標楷體" w:eastAsia="標楷體" w:hAnsi="標楷體"/>
        </w:rPr>
        <w:t>申評會應自收到申訴書之次日起十日內，以書面檢附申訴書影本及相關書件，通知為原措施之單位提出說明。</w:t>
      </w:r>
    </w:p>
    <w:p w14:paraId="79F8865F" w14:textId="77777777" w:rsidR="0043128B" w:rsidRPr="00023B22" w:rsidRDefault="0043128B" w:rsidP="0043128B">
      <w:pPr>
        <w:pStyle w:val="a3"/>
        <w:ind w:leftChars="0" w:left="1276"/>
        <w:rPr>
          <w:rFonts w:ascii="標楷體" w:eastAsia="標楷體" w:hAnsi="標楷體"/>
        </w:rPr>
      </w:pPr>
      <w:r w:rsidRPr="00023B22">
        <w:rPr>
          <w:rFonts w:ascii="標楷體" w:eastAsia="標楷體" w:hAnsi="標楷體"/>
        </w:rPr>
        <w:t>原措施之單位應自前項書面通知到達之次日起二十日內，擬具說明書連同關係文件，送申評會，並應將說明書抄送申訴人。但原措施之單位認申訴為有理由</w:t>
      </w:r>
      <w:r w:rsidRPr="00023B22">
        <w:rPr>
          <w:rFonts w:ascii="標楷體" w:eastAsia="標楷體" w:hAnsi="標楷體"/>
        </w:rPr>
        <w:lastRenderedPageBreak/>
        <w:t>者，得自行撤銷或變更原措施，並函知申評會。</w:t>
      </w:r>
    </w:p>
    <w:p w14:paraId="4E47EDEF" w14:textId="77777777" w:rsidR="0043128B" w:rsidRPr="00023B22" w:rsidRDefault="0043128B" w:rsidP="0043128B">
      <w:pPr>
        <w:pStyle w:val="a3"/>
        <w:ind w:leftChars="0" w:left="1276"/>
        <w:rPr>
          <w:rFonts w:ascii="標楷體" w:eastAsia="標楷體" w:hAnsi="標楷體"/>
        </w:rPr>
      </w:pPr>
      <w:r w:rsidRPr="00023B22">
        <w:rPr>
          <w:rFonts w:ascii="標楷體" w:eastAsia="標楷體" w:hAnsi="標楷體"/>
        </w:rPr>
        <w:t>若原措施之單位屆前項期限未提出說明者，</w:t>
      </w:r>
      <w:proofErr w:type="gramStart"/>
      <w:r w:rsidRPr="00023B22">
        <w:rPr>
          <w:rFonts w:ascii="標楷體" w:eastAsia="標楷體" w:hAnsi="標楷體"/>
        </w:rPr>
        <w:t>申評會</w:t>
      </w:r>
      <w:proofErr w:type="gramEnd"/>
      <w:r w:rsidRPr="00023B22">
        <w:rPr>
          <w:rFonts w:ascii="標楷體" w:eastAsia="標楷體" w:hAnsi="標楷體"/>
        </w:rPr>
        <w:t>得</w:t>
      </w:r>
      <w:proofErr w:type="gramStart"/>
      <w:r w:rsidRPr="00023B22">
        <w:rPr>
          <w:rFonts w:ascii="標楷體" w:eastAsia="標楷體" w:hAnsi="標楷體"/>
        </w:rPr>
        <w:t>逕</w:t>
      </w:r>
      <w:proofErr w:type="gramEnd"/>
      <w:r w:rsidRPr="00023B22">
        <w:rPr>
          <w:rFonts w:ascii="標楷體" w:eastAsia="標楷體" w:hAnsi="標楷體"/>
        </w:rPr>
        <w:t>為評議。</w:t>
      </w:r>
    </w:p>
    <w:p w14:paraId="387FDABE" w14:textId="77777777" w:rsidR="0043128B" w:rsidRPr="00023B22" w:rsidRDefault="0043128B" w:rsidP="0043128B">
      <w:pPr>
        <w:pStyle w:val="a3"/>
        <w:ind w:leftChars="0" w:left="1276"/>
        <w:rPr>
          <w:rFonts w:ascii="標楷體" w:eastAsia="標楷體" w:hAnsi="標楷體"/>
        </w:rPr>
      </w:pPr>
      <w:r w:rsidRPr="00023B22">
        <w:rPr>
          <w:rFonts w:ascii="標楷體" w:eastAsia="標楷體" w:hAnsi="標楷體"/>
        </w:rPr>
        <w:t>第一項</w:t>
      </w:r>
      <w:proofErr w:type="gramStart"/>
      <w:r w:rsidRPr="00023B22">
        <w:rPr>
          <w:rFonts w:ascii="標楷體" w:eastAsia="標楷體" w:hAnsi="標楷體"/>
        </w:rPr>
        <w:t>期間，</w:t>
      </w:r>
      <w:proofErr w:type="gramEnd"/>
      <w:r w:rsidRPr="00023B22">
        <w:rPr>
          <w:rFonts w:ascii="標楷體" w:eastAsia="標楷體" w:hAnsi="標楷體"/>
        </w:rPr>
        <w:t>依第十點規定補正者，自補正之次日起算；未為補正者，自補正期限屆滿之次日起算。</w:t>
      </w:r>
    </w:p>
    <w:p w14:paraId="1BF77A9A" w14:textId="77777777" w:rsidR="0043128B" w:rsidRPr="00023B22" w:rsidRDefault="0043128B" w:rsidP="0043128B">
      <w:pPr>
        <w:pStyle w:val="a3"/>
        <w:numPr>
          <w:ilvl w:val="0"/>
          <w:numId w:val="6"/>
        </w:numPr>
        <w:ind w:leftChars="0" w:left="1276" w:hanging="1134"/>
        <w:rPr>
          <w:rFonts w:ascii="標楷體" w:eastAsia="標楷體" w:hAnsi="標楷體"/>
        </w:rPr>
      </w:pPr>
      <w:r w:rsidRPr="00023B22">
        <w:rPr>
          <w:rFonts w:ascii="標楷體" w:eastAsia="標楷體" w:hAnsi="標楷體"/>
        </w:rPr>
        <w:t>申訴提起後，於評議書送達申訴人前，申訴人得撤回之。申訴經撤回者，申評會應終結申訴案件之評議，並以書面通知申訴人及原措施單位。</w:t>
      </w:r>
    </w:p>
    <w:p w14:paraId="002715AE" w14:textId="77777777" w:rsidR="0043128B" w:rsidRPr="00023B22" w:rsidRDefault="0043128B" w:rsidP="0043128B">
      <w:pPr>
        <w:pStyle w:val="a3"/>
        <w:ind w:leftChars="0" w:left="1276"/>
        <w:rPr>
          <w:rFonts w:ascii="標楷體" w:eastAsia="標楷體" w:hAnsi="標楷體"/>
        </w:rPr>
      </w:pPr>
      <w:r w:rsidRPr="00023B22">
        <w:rPr>
          <w:rFonts w:ascii="標楷體" w:eastAsia="標楷體" w:hAnsi="標楷體"/>
        </w:rPr>
        <w:t>申訴人撤回申訴後，不得就同一原因事實重行提起申訴。</w:t>
      </w:r>
    </w:p>
    <w:p w14:paraId="76775C5F" w14:textId="77777777" w:rsidR="0043128B" w:rsidRPr="00023B22" w:rsidRDefault="0043128B" w:rsidP="0043128B">
      <w:pPr>
        <w:pStyle w:val="a3"/>
        <w:numPr>
          <w:ilvl w:val="0"/>
          <w:numId w:val="6"/>
        </w:numPr>
        <w:ind w:leftChars="0" w:left="1276" w:hanging="1134"/>
        <w:rPr>
          <w:rFonts w:ascii="標楷體" w:eastAsia="標楷體" w:hAnsi="標楷體"/>
        </w:rPr>
      </w:pPr>
      <w:r w:rsidRPr="00023B22">
        <w:rPr>
          <w:rFonts w:ascii="標楷體" w:eastAsia="標楷體" w:hAnsi="標楷體"/>
        </w:rPr>
        <w:t>提起申訴之教師就申訴案件或相牽連之事件，同時或先後另行提起訴願、行政訴訟、民事或刑事訴訟者，應即以書面通知申評會。</w:t>
      </w:r>
    </w:p>
    <w:p w14:paraId="5C1F9023" w14:textId="77777777" w:rsidR="0043128B" w:rsidRPr="00023B22" w:rsidRDefault="0043128B" w:rsidP="0043128B">
      <w:pPr>
        <w:pStyle w:val="a3"/>
        <w:ind w:leftChars="0" w:left="1276"/>
        <w:rPr>
          <w:rFonts w:ascii="標楷體" w:eastAsia="標楷體" w:hAnsi="標楷體"/>
        </w:rPr>
      </w:pPr>
      <w:r w:rsidRPr="00023B22">
        <w:rPr>
          <w:rFonts w:ascii="標楷體" w:eastAsia="標楷體" w:hAnsi="標楷體"/>
        </w:rPr>
        <w:t>申評會依前項通知或依職權知有前項情形時，應停止申訴案件之評議，並以書面通知申訴人；於停止原因消滅後，經申訴人書面請求時，應繼續評議，並以書面通知申訴人。</w:t>
      </w:r>
    </w:p>
    <w:p w14:paraId="41E97F08" w14:textId="77777777" w:rsidR="0043128B" w:rsidRPr="00023B22" w:rsidRDefault="0043128B" w:rsidP="0043128B">
      <w:pPr>
        <w:pStyle w:val="a3"/>
        <w:ind w:leftChars="0" w:left="1276"/>
        <w:rPr>
          <w:rFonts w:ascii="標楷體" w:eastAsia="標楷體" w:hAnsi="標楷體"/>
        </w:rPr>
      </w:pPr>
      <w:r w:rsidRPr="00023B22">
        <w:rPr>
          <w:rFonts w:ascii="標楷體" w:eastAsia="標楷體" w:hAnsi="標楷體"/>
        </w:rPr>
        <w:t>申訴案件全部或一部之評議決定，以訴願或訴訟之法律關係是否成立為</w:t>
      </w:r>
      <w:proofErr w:type="gramStart"/>
      <w:r w:rsidRPr="00023B22">
        <w:rPr>
          <w:rFonts w:ascii="標楷體" w:eastAsia="標楷體" w:hAnsi="標楷體"/>
        </w:rPr>
        <w:t>據者，申評</w:t>
      </w:r>
      <w:proofErr w:type="gramEnd"/>
      <w:r w:rsidRPr="00023B22">
        <w:rPr>
          <w:rFonts w:ascii="標楷體" w:eastAsia="標楷體" w:hAnsi="標楷體"/>
        </w:rPr>
        <w:t>會於訴願或訴訟程序終結前，應停止申訴案件之評議，並以書面通知申訴人；於停止原因消滅後，應繼續評議，並以書面通知申訴人。</w:t>
      </w:r>
    </w:p>
    <w:p w14:paraId="35BB3A76" w14:textId="77777777" w:rsidR="0043128B" w:rsidRPr="00023B22" w:rsidRDefault="0043128B" w:rsidP="0043128B">
      <w:pPr>
        <w:pStyle w:val="a3"/>
        <w:numPr>
          <w:ilvl w:val="0"/>
          <w:numId w:val="6"/>
        </w:numPr>
        <w:ind w:leftChars="0" w:left="1276" w:hanging="1134"/>
        <w:rPr>
          <w:rFonts w:ascii="標楷體" w:eastAsia="標楷體" w:hAnsi="標楷體"/>
        </w:rPr>
      </w:pPr>
      <w:r w:rsidRPr="00023B22">
        <w:rPr>
          <w:rFonts w:ascii="標楷體" w:eastAsia="標楷體" w:hAnsi="標楷體"/>
        </w:rPr>
        <w:t>申評會委員會議以不公開為原則。</w:t>
      </w:r>
    </w:p>
    <w:p w14:paraId="6ABE9190" w14:textId="77777777" w:rsidR="0043128B" w:rsidRPr="00023B22" w:rsidRDefault="0043128B" w:rsidP="0043128B">
      <w:pPr>
        <w:pStyle w:val="a3"/>
        <w:ind w:leftChars="0" w:left="1276"/>
        <w:rPr>
          <w:rFonts w:ascii="標楷體" w:eastAsia="標楷體" w:hAnsi="標楷體"/>
        </w:rPr>
      </w:pPr>
      <w:r w:rsidRPr="00023B22">
        <w:rPr>
          <w:rFonts w:ascii="標楷體" w:eastAsia="標楷體" w:hAnsi="標楷體"/>
        </w:rPr>
        <w:t>評議時，得經委員會議決議邀請申訴人、關係人、學者專家或有關單位指派之人員到場說明。</w:t>
      </w:r>
    </w:p>
    <w:p w14:paraId="2BE33334" w14:textId="77777777" w:rsidR="0043128B" w:rsidRPr="00023B22" w:rsidRDefault="0043128B" w:rsidP="0043128B">
      <w:pPr>
        <w:pStyle w:val="a3"/>
        <w:ind w:leftChars="0" w:left="1276"/>
        <w:rPr>
          <w:rFonts w:ascii="標楷體" w:eastAsia="標楷體" w:hAnsi="標楷體"/>
        </w:rPr>
      </w:pPr>
      <w:r w:rsidRPr="00023B22">
        <w:rPr>
          <w:rFonts w:ascii="標楷體" w:eastAsia="標楷體" w:hAnsi="標楷體"/>
        </w:rPr>
        <w:t>申訴人或原措施之單位申請於委員會議評議時到場說明者，經委員會議決議同意後，應指定時間地點通知其到場說明。</w:t>
      </w:r>
    </w:p>
    <w:p w14:paraId="46302F53" w14:textId="77777777" w:rsidR="0043128B" w:rsidRPr="00023B22" w:rsidRDefault="0043128B" w:rsidP="0043128B">
      <w:pPr>
        <w:pStyle w:val="a3"/>
        <w:ind w:leftChars="0" w:left="1276"/>
        <w:rPr>
          <w:rFonts w:ascii="標楷體" w:eastAsia="標楷體" w:hAnsi="標楷體"/>
        </w:rPr>
      </w:pPr>
      <w:r w:rsidRPr="00023B22">
        <w:rPr>
          <w:rFonts w:ascii="標楷體" w:eastAsia="標楷體" w:hAnsi="標楷體"/>
        </w:rPr>
        <w:t>依前項規定到場說明時，得偕同輔佐人</w:t>
      </w:r>
      <w:proofErr w:type="gramStart"/>
      <w:r w:rsidRPr="00023B22">
        <w:rPr>
          <w:rFonts w:ascii="標楷體" w:eastAsia="標楷體" w:hAnsi="標楷體"/>
        </w:rPr>
        <w:t>一</w:t>
      </w:r>
      <w:proofErr w:type="gramEnd"/>
      <w:r w:rsidRPr="00023B22">
        <w:rPr>
          <w:rFonts w:ascii="標楷體" w:eastAsia="標楷體" w:hAnsi="標楷體"/>
        </w:rPr>
        <w:t>人為之。</w:t>
      </w:r>
    </w:p>
    <w:p w14:paraId="41947066" w14:textId="77777777" w:rsidR="0043128B" w:rsidRPr="00023B22" w:rsidRDefault="0043128B" w:rsidP="0043128B">
      <w:pPr>
        <w:pStyle w:val="a3"/>
        <w:ind w:leftChars="0" w:left="1276"/>
        <w:rPr>
          <w:rFonts w:ascii="標楷體" w:eastAsia="標楷體" w:hAnsi="標楷體"/>
        </w:rPr>
      </w:pPr>
      <w:r w:rsidRPr="00023B22">
        <w:rPr>
          <w:rFonts w:ascii="標楷體" w:eastAsia="標楷體" w:hAnsi="標楷體"/>
        </w:rPr>
        <w:t>申訴案件有實地瞭解之必要時，得經委員會議決議，推派委員代表至少</w:t>
      </w:r>
      <w:proofErr w:type="gramStart"/>
      <w:r w:rsidRPr="00023B22">
        <w:rPr>
          <w:rFonts w:ascii="標楷體" w:eastAsia="標楷體" w:hAnsi="標楷體"/>
        </w:rPr>
        <w:t>三</w:t>
      </w:r>
      <w:proofErr w:type="gramEnd"/>
      <w:r w:rsidRPr="00023B22">
        <w:rPr>
          <w:rFonts w:ascii="標楷體" w:eastAsia="標楷體" w:hAnsi="標楷體"/>
        </w:rPr>
        <w:t>人為之；並於委員會議時報告。</w:t>
      </w:r>
    </w:p>
    <w:p w14:paraId="76A8CC72" w14:textId="77777777" w:rsidR="0043128B" w:rsidRPr="00023B22" w:rsidRDefault="0043128B" w:rsidP="0043128B">
      <w:pPr>
        <w:pStyle w:val="a3"/>
        <w:numPr>
          <w:ilvl w:val="0"/>
          <w:numId w:val="6"/>
        </w:numPr>
        <w:ind w:leftChars="0" w:left="1276" w:hanging="1134"/>
        <w:rPr>
          <w:rFonts w:ascii="標楷體" w:eastAsia="標楷體" w:hAnsi="標楷體"/>
        </w:rPr>
      </w:pPr>
      <w:r w:rsidRPr="00023B22">
        <w:rPr>
          <w:rFonts w:ascii="標楷體" w:eastAsia="標楷體" w:hAnsi="標楷體"/>
        </w:rPr>
        <w:t>申評會委員於申訴案件有利害關係者，應自行迴避，不得參與評議。有具體事實足認為申評會委員就申訴案件有偏頗之虞者，申訴</w:t>
      </w:r>
      <w:proofErr w:type="gramStart"/>
      <w:r w:rsidRPr="00023B22">
        <w:rPr>
          <w:rFonts w:ascii="標楷體" w:eastAsia="標楷體" w:hAnsi="標楷體"/>
        </w:rPr>
        <w:t>人得舉其</w:t>
      </w:r>
      <w:proofErr w:type="gramEnd"/>
      <w:r w:rsidRPr="00023B22">
        <w:rPr>
          <w:rFonts w:ascii="標楷體" w:eastAsia="標楷體" w:hAnsi="標楷體"/>
        </w:rPr>
        <w:t>原因及事實向申評會申請委員迴避。</w:t>
      </w:r>
    </w:p>
    <w:p w14:paraId="44B837FC" w14:textId="77777777" w:rsidR="0043128B" w:rsidRPr="00023B22" w:rsidRDefault="0043128B" w:rsidP="0043128B">
      <w:pPr>
        <w:pStyle w:val="a3"/>
        <w:ind w:leftChars="0" w:left="1276"/>
        <w:rPr>
          <w:rFonts w:ascii="標楷體" w:eastAsia="標楷體" w:hAnsi="標楷體"/>
        </w:rPr>
      </w:pPr>
      <w:r w:rsidRPr="00023B22">
        <w:rPr>
          <w:rFonts w:ascii="標楷體" w:eastAsia="標楷體" w:hAnsi="標楷體"/>
        </w:rPr>
        <w:t>前項申請，由委員會議決議之。</w:t>
      </w:r>
    </w:p>
    <w:p w14:paraId="6A48A113" w14:textId="77777777" w:rsidR="0043128B" w:rsidRPr="00023B22" w:rsidRDefault="0043128B" w:rsidP="0043128B">
      <w:pPr>
        <w:pStyle w:val="a3"/>
        <w:ind w:leftChars="0" w:left="1276"/>
        <w:rPr>
          <w:rFonts w:ascii="標楷體" w:eastAsia="標楷體" w:hAnsi="標楷體"/>
        </w:rPr>
      </w:pPr>
      <w:proofErr w:type="gramStart"/>
      <w:r w:rsidRPr="00023B22">
        <w:rPr>
          <w:rFonts w:ascii="標楷體" w:eastAsia="標楷體" w:hAnsi="標楷體"/>
        </w:rPr>
        <w:t>申評會員</w:t>
      </w:r>
      <w:proofErr w:type="gramEnd"/>
      <w:r w:rsidRPr="00023B22">
        <w:rPr>
          <w:rFonts w:ascii="標楷體" w:eastAsia="標楷體" w:hAnsi="標楷體"/>
        </w:rPr>
        <w:t>於評議程序中，除經委員會議決議外，不得與當事人、代表其利益之人或利害關係人為程序外之接觸。</w:t>
      </w:r>
    </w:p>
    <w:p w14:paraId="7F5850A2" w14:textId="77777777" w:rsidR="0043128B" w:rsidRPr="00023B22" w:rsidRDefault="0043128B" w:rsidP="0043128B">
      <w:pPr>
        <w:pStyle w:val="a3"/>
        <w:numPr>
          <w:ilvl w:val="0"/>
          <w:numId w:val="6"/>
        </w:numPr>
        <w:ind w:leftChars="0" w:left="1276" w:hanging="1134"/>
        <w:rPr>
          <w:rFonts w:ascii="標楷體" w:eastAsia="標楷體" w:hAnsi="標楷體"/>
        </w:rPr>
      </w:pPr>
      <w:r w:rsidRPr="00023B22">
        <w:rPr>
          <w:rFonts w:ascii="標楷體" w:eastAsia="標楷體" w:hAnsi="標楷體"/>
        </w:rPr>
        <w:t>申評會之評議決定，除依第十三點規定停止評議者外，自收受申訴書之次日起，應於三個月內為之；必要時，得予延長，並通知申訴人。延長以一次為限，最長不得逾兩個月。</w:t>
      </w:r>
    </w:p>
    <w:p w14:paraId="7A1A44EB" w14:textId="77777777" w:rsidR="0043128B" w:rsidRPr="00023B22" w:rsidRDefault="0043128B" w:rsidP="0043128B">
      <w:pPr>
        <w:pStyle w:val="a3"/>
        <w:ind w:leftChars="0" w:left="1276"/>
        <w:rPr>
          <w:rFonts w:ascii="標楷體" w:eastAsia="標楷體" w:hAnsi="標楷體"/>
        </w:rPr>
      </w:pPr>
      <w:r w:rsidRPr="00023B22">
        <w:rPr>
          <w:rFonts w:ascii="標楷體" w:eastAsia="標楷體" w:hAnsi="標楷體"/>
        </w:rPr>
        <w:t>前項</w:t>
      </w:r>
      <w:proofErr w:type="gramStart"/>
      <w:r w:rsidRPr="00023B22">
        <w:rPr>
          <w:rFonts w:ascii="標楷體" w:eastAsia="標楷體" w:hAnsi="標楷體"/>
        </w:rPr>
        <w:t>期間，</w:t>
      </w:r>
      <w:proofErr w:type="gramEnd"/>
      <w:r w:rsidRPr="00023B22">
        <w:rPr>
          <w:rFonts w:ascii="標楷體" w:eastAsia="標楷體" w:hAnsi="標楷體"/>
        </w:rPr>
        <w:t>於依第十點規定補正者，自補正之次日計算；未為補正者，自補正期限屆滿之次日起算；依第十三點規定停止評議者，自繼續評議之日起重行起算。</w:t>
      </w:r>
    </w:p>
    <w:p w14:paraId="5CD2E521" w14:textId="77777777" w:rsidR="0043128B" w:rsidRPr="00023B22" w:rsidRDefault="0043128B" w:rsidP="0043128B">
      <w:pPr>
        <w:pStyle w:val="a3"/>
        <w:ind w:leftChars="0" w:left="1276"/>
        <w:rPr>
          <w:rFonts w:ascii="標楷體" w:eastAsia="標楷體" w:hAnsi="標楷體"/>
        </w:rPr>
      </w:pPr>
      <w:r w:rsidRPr="00023B22">
        <w:rPr>
          <w:rFonts w:ascii="標楷體" w:eastAsia="標楷體" w:hAnsi="標楷體"/>
        </w:rPr>
        <w:t>在作成評議書前，申評會得建議停止對申訴人原措施之執行。</w:t>
      </w:r>
    </w:p>
    <w:p w14:paraId="21AD0346" w14:textId="77777777" w:rsidR="0043128B" w:rsidRPr="00023B22" w:rsidRDefault="0043128B" w:rsidP="0043128B">
      <w:pPr>
        <w:pStyle w:val="a3"/>
        <w:numPr>
          <w:ilvl w:val="0"/>
          <w:numId w:val="6"/>
        </w:numPr>
        <w:ind w:leftChars="0" w:left="1276" w:hanging="1134"/>
        <w:rPr>
          <w:rFonts w:ascii="標楷體" w:eastAsia="標楷體" w:hAnsi="標楷體"/>
        </w:rPr>
      </w:pPr>
      <w:r w:rsidRPr="00023B22">
        <w:rPr>
          <w:rFonts w:ascii="標楷體" w:eastAsia="標楷體" w:hAnsi="標楷體"/>
        </w:rPr>
        <w:t>申訴有下列各款情形之</w:t>
      </w:r>
      <w:proofErr w:type="gramStart"/>
      <w:r w:rsidRPr="00023B22">
        <w:rPr>
          <w:rFonts w:ascii="標楷體" w:eastAsia="標楷體" w:hAnsi="標楷體"/>
        </w:rPr>
        <w:t>一</w:t>
      </w:r>
      <w:proofErr w:type="gramEnd"/>
      <w:r w:rsidRPr="00023B22">
        <w:rPr>
          <w:rFonts w:ascii="標楷體" w:eastAsia="標楷體" w:hAnsi="標楷體"/>
        </w:rPr>
        <w:t>者，應為不受理之評議決定：</w:t>
      </w:r>
    </w:p>
    <w:p w14:paraId="05635792" w14:textId="77777777" w:rsidR="0043128B" w:rsidRPr="00023B22" w:rsidRDefault="0043128B" w:rsidP="0043128B">
      <w:pPr>
        <w:pStyle w:val="a3"/>
        <w:numPr>
          <w:ilvl w:val="0"/>
          <w:numId w:val="13"/>
        </w:numPr>
        <w:tabs>
          <w:tab w:val="clear" w:pos="480"/>
        </w:tabs>
        <w:ind w:leftChars="0" w:left="1985" w:hanging="764"/>
        <w:rPr>
          <w:rFonts w:ascii="標楷體" w:eastAsia="標楷體" w:hAnsi="標楷體"/>
        </w:rPr>
      </w:pPr>
      <w:r w:rsidRPr="00023B22">
        <w:rPr>
          <w:rFonts w:ascii="標楷體" w:eastAsia="標楷體" w:hAnsi="標楷體"/>
        </w:rPr>
        <w:t>提起申訴逾前述第八點規定之期間。</w:t>
      </w:r>
    </w:p>
    <w:p w14:paraId="4F2325EC" w14:textId="77777777" w:rsidR="0043128B" w:rsidRPr="00023B22" w:rsidRDefault="0043128B" w:rsidP="0043128B">
      <w:pPr>
        <w:pStyle w:val="a3"/>
        <w:numPr>
          <w:ilvl w:val="0"/>
          <w:numId w:val="13"/>
        </w:numPr>
        <w:ind w:leftChars="0" w:left="1985" w:hanging="764"/>
        <w:rPr>
          <w:rFonts w:ascii="標楷體" w:eastAsia="標楷體" w:hAnsi="標楷體"/>
        </w:rPr>
      </w:pPr>
      <w:r w:rsidRPr="00023B22">
        <w:rPr>
          <w:rFonts w:ascii="標楷體" w:eastAsia="標楷體" w:hAnsi="標楷體"/>
        </w:rPr>
        <w:t>申訴人不適格。</w:t>
      </w:r>
    </w:p>
    <w:p w14:paraId="1272BD2F" w14:textId="77777777" w:rsidR="0043128B" w:rsidRPr="00023B22" w:rsidRDefault="0043128B" w:rsidP="0043128B">
      <w:pPr>
        <w:pStyle w:val="a3"/>
        <w:numPr>
          <w:ilvl w:val="0"/>
          <w:numId w:val="13"/>
        </w:numPr>
        <w:ind w:leftChars="0" w:left="1985" w:hanging="764"/>
        <w:rPr>
          <w:rFonts w:ascii="標楷體" w:eastAsia="標楷體" w:hAnsi="標楷體"/>
        </w:rPr>
      </w:pPr>
      <w:r w:rsidRPr="00023B22">
        <w:rPr>
          <w:rFonts w:ascii="標楷體" w:eastAsia="標楷體" w:hAnsi="標楷體"/>
        </w:rPr>
        <w:t>非屬教師權益事項。</w:t>
      </w:r>
    </w:p>
    <w:p w14:paraId="56D05D82" w14:textId="77777777" w:rsidR="0043128B" w:rsidRPr="00023B22" w:rsidRDefault="0043128B" w:rsidP="0043128B">
      <w:pPr>
        <w:pStyle w:val="a3"/>
        <w:numPr>
          <w:ilvl w:val="0"/>
          <w:numId w:val="13"/>
        </w:numPr>
        <w:ind w:leftChars="0" w:left="1985" w:hanging="764"/>
        <w:rPr>
          <w:rFonts w:ascii="標楷體" w:eastAsia="標楷體" w:hAnsi="標楷體"/>
        </w:rPr>
      </w:pPr>
      <w:r w:rsidRPr="00023B22">
        <w:rPr>
          <w:rFonts w:ascii="標楷體" w:eastAsia="標楷體" w:hAnsi="標楷體"/>
        </w:rPr>
        <w:lastRenderedPageBreak/>
        <w:t>原措施已不存在或依申訴已無補救實益。</w:t>
      </w:r>
    </w:p>
    <w:p w14:paraId="12A02F3A" w14:textId="77777777" w:rsidR="0043128B" w:rsidRPr="00023B22" w:rsidRDefault="0043128B" w:rsidP="0043128B">
      <w:pPr>
        <w:pStyle w:val="a3"/>
        <w:numPr>
          <w:ilvl w:val="0"/>
          <w:numId w:val="13"/>
        </w:numPr>
        <w:ind w:leftChars="0" w:left="1985" w:hanging="764"/>
        <w:rPr>
          <w:rFonts w:ascii="標楷體" w:eastAsia="標楷體" w:hAnsi="標楷體"/>
        </w:rPr>
      </w:pPr>
      <w:r w:rsidRPr="00023B22">
        <w:rPr>
          <w:rFonts w:ascii="標楷體" w:eastAsia="標楷體" w:hAnsi="標楷體"/>
        </w:rPr>
        <w:t>對已決定或已撤回之申訴案件就同一原因事實重行提起申訴。</w:t>
      </w:r>
    </w:p>
    <w:p w14:paraId="2640863C" w14:textId="77777777" w:rsidR="0043128B" w:rsidRPr="00023B22" w:rsidRDefault="0043128B" w:rsidP="0043128B">
      <w:pPr>
        <w:pStyle w:val="a3"/>
        <w:numPr>
          <w:ilvl w:val="0"/>
          <w:numId w:val="6"/>
        </w:numPr>
        <w:ind w:leftChars="0" w:left="1276" w:hanging="1134"/>
        <w:rPr>
          <w:rFonts w:ascii="標楷體" w:eastAsia="標楷體" w:hAnsi="標楷體"/>
        </w:rPr>
      </w:pPr>
      <w:r w:rsidRPr="00023B22">
        <w:rPr>
          <w:rFonts w:ascii="標楷體" w:eastAsia="標楷體" w:hAnsi="標楷體"/>
        </w:rPr>
        <w:t>申評會委員會議於評議前認為必要時，得推派委員三人至五人審查，委員於詳閱卷證、</w:t>
      </w:r>
      <w:proofErr w:type="gramStart"/>
      <w:r w:rsidRPr="00023B22">
        <w:rPr>
          <w:rFonts w:ascii="標楷體" w:eastAsia="標楷體" w:hAnsi="標楷體"/>
        </w:rPr>
        <w:t>研</w:t>
      </w:r>
      <w:proofErr w:type="gramEnd"/>
      <w:r w:rsidRPr="00023B22">
        <w:rPr>
          <w:rFonts w:ascii="標楷體" w:eastAsia="標楷體" w:hAnsi="標楷體"/>
        </w:rPr>
        <w:t>析事實及應行適用之法規後，向委員會議提出審查意見。</w:t>
      </w:r>
    </w:p>
    <w:p w14:paraId="146A6E30" w14:textId="77777777" w:rsidR="0043128B" w:rsidRPr="00023B22" w:rsidRDefault="0043128B" w:rsidP="0043128B">
      <w:pPr>
        <w:pStyle w:val="a3"/>
        <w:numPr>
          <w:ilvl w:val="0"/>
          <w:numId w:val="6"/>
        </w:numPr>
        <w:ind w:leftChars="0" w:left="1276" w:hanging="1134"/>
        <w:rPr>
          <w:rFonts w:ascii="標楷體" w:eastAsia="標楷體" w:hAnsi="標楷體"/>
        </w:rPr>
      </w:pPr>
      <w:r w:rsidRPr="00023B22">
        <w:rPr>
          <w:rFonts w:ascii="標楷體" w:eastAsia="標楷體" w:hAnsi="標楷體"/>
        </w:rPr>
        <w:t>申評會委員會議應審酌申訴案件之經過、申訴人所受損害及所希望獲得之補救、申訴雙方之理由、對公益之影響及其他相關情形，為評議決定。</w:t>
      </w:r>
    </w:p>
    <w:p w14:paraId="5211D85D" w14:textId="77777777" w:rsidR="0043128B" w:rsidRPr="00023B22" w:rsidRDefault="0043128B" w:rsidP="0043128B">
      <w:pPr>
        <w:pStyle w:val="a3"/>
        <w:numPr>
          <w:ilvl w:val="0"/>
          <w:numId w:val="6"/>
        </w:numPr>
        <w:ind w:leftChars="0" w:left="1276" w:hanging="1134"/>
        <w:rPr>
          <w:rFonts w:ascii="標楷體" w:eastAsia="標楷體" w:hAnsi="標楷體"/>
        </w:rPr>
      </w:pPr>
      <w:r w:rsidRPr="00023B22">
        <w:rPr>
          <w:rFonts w:ascii="標楷體" w:eastAsia="標楷體" w:hAnsi="標楷體"/>
        </w:rPr>
        <w:t>申訴</w:t>
      </w:r>
      <w:proofErr w:type="gramStart"/>
      <w:r w:rsidRPr="00023B22">
        <w:rPr>
          <w:rFonts w:ascii="標楷體" w:eastAsia="標楷體" w:hAnsi="標楷體"/>
        </w:rPr>
        <w:t>無理由者</w:t>
      </w:r>
      <w:proofErr w:type="gramEnd"/>
      <w:r w:rsidRPr="00023B22">
        <w:rPr>
          <w:rFonts w:ascii="標楷體" w:eastAsia="標楷體" w:hAnsi="標楷體"/>
        </w:rPr>
        <w:t>，申評會應為駁回之評議決定。</w:t>
      </w:r>
    </w:p>
    <w:p w14:paraId="11A65914" w14:textId="77777777" w:rsidR="0043128B" w:rsidRPr="00023B22" w:rsidRDefault="0043128B" w:rsidP="0043128B">
      <w:pPr>
        <w:pStyle w:val="a3"/>
        <w:numPr>
          <w:ilvl w:val="0"/>
          <w:numId w:val="6"/>
        </w:numPr>
        <w:ind w:leftChars="0" w:left="1276" w:hanging="1134"/>
        <w:rPr>
          <w:rFonts w:ascii="標楷體" w:eastAsia="標楷體" w:hAnsi="標楷體"/>
        </w:rPr>
      </w:pPr>
      <w:r w:rsidRPr="00023B22">
        <w:rPr>
          <w:rFonts w:ascii="標楷體" w:eastAsia="標楷體" w:hAnsi="標楷體"/>
        </w:rPr>
        <w:t>申訴有理由者，申評會應為有理由之評議決定，其有補救措施者，並應於評議書主文中載明。</w:t>
      </w:r>
    </w:p>
    <w:p w14:paraId="35B42052" w14:textId="77777777" w:rsidR="0043128B" w:rsidRPr="00023B22" w:rsidRDefault="0043128B" w:rsidP="0043128B">
      <w:pPr>
        <w:pStyle w:val="a3"/>
        <w:numPr>
          <w:ilvl w:val="0"/>
          <w:numId w:val="6"/>
        </w:numPr>
        <w:ind w:leftChars="0" w:left="1276" w:hanging="1134"/>
        <w:rPr>
          <w:rFonts w:ascii="標楷體" w:eastAsia="標楷體" w:hAnsi="標楷體"/>
        </w:rPr>
      </w:pPr>
      <w:r w:rsidRPr="00023B22">
        <w:rPr>
          <w:rFonts w:ascii="標楷體" w:eastAsia="標楷體" w:hAnsi="標楷體"/>
        </w:rPr>
        <w:t>申評會委員應親自出席委員會議，經委員二分之一以上出席，始得開議；評議決定應經出席委員三分之二以上同意行之；其他事項之決議以出席委員過半數之同意行之。</w:t>
      </w:r>
    </w:p>
    <w:p w14:paraId="5A48AB46" w14:textId="77777777" w:rsidR="0043128B" w:rsidRPr="00023B22" w:rsidRDefault="0043128B" w:rsidP="0043128B">
      <w:pPr>
        <w:pStyle w:val="a3"/>
        <w:ind w:leftChars="0" w:left="1276"/>
        <w:rPr>
          <w:rFonts w:ascii="標楷體" w:eastAsia="標楷體" w:hAnsi="標楷體"/>
        </w:rPr>
      </w:pPr>
      <w:r w:rsidRPr="00023B22">
        <w:rPr>
          <w:rFonts w:ascii="標楷體" w:eastAsia="標楷體" w:hAnsi="標楷體"/>
        </w:rPr>
        <w:t>委員會議為前項決議時，迴避之委員不計入出席委員人數。</w:t>
      </w:r>
    </w:p>
    <w:p w14:paraId="30DF9331" w14:textId="77777777" w:rsidR="0043128B" w:rsidRPr="00023B22" w:rsidRDefault="0043128B" w:rsidP="0043128B">
      <w:pPr>
        <w:pStyle w:val="a3"/>
        <w:numPr>
          <w:ilvl w:val="0"/>
          <w:numId w:val="6"/>
        </w:numPr>
        <w:ind w:leftChars="0" w:left="1276" w:hanging="1134"/>
        <w:rPr>
          <w:rFonts w:ascii="標楷體" w:eastAsia="標楷體" w:hAnsi="標楷體"/>
        </w:rPr>
      </w:pPr>
      <w:r w:rsidRPr="00023B22">
        <w:rPr>
          <w:rFonts w:ascii="標楷體" w:eastAsia="標楷體" w:hAnsi="標楷體" w:cs="DFKaiShu-SB-Estd-BF" w:hint="eastAsia"/>
          <w:kern w:val="0"/>
        </w:rPr>
        <w:t>申評</w:t>
      </w:r>
      <w:r w:rsidRPr="00023B22">
        <w:rPr>
          <w:rFonts w:ascii="標楷體" w:eastAsia="標楷體" w:hAnsi="標楷體" w:cs="DFKaiShu-SB-Estd-BF"/>
          <w:kern w:val="0"/>
        </w:rPr>
        <w:t>會應</w:t>
      </w:r>
      <w:r w:rsidRPr="00023B22">
        <w:rPr>
          <w:rFonts w:ascii="標楷體" w:eastAsia="標楷體" w:hAnsi="標楷體" w:cs="DFKaiShu-SB-Estd-BF" w:hint="eastAsia"/>
          <w:kern w:val="0"/>
        </w:rPr>
        <w:t>於會議前</w:t>
      </w:r>
      <w:r w:rsidRPr="00023B22">
        <w:rPr>
          <w:rFonts w:ascii="標楷體" w:eastAsia="標楷體" w:hAnsi="標楷體" w:cs="DFKaiShu-SB-Estd-BF"/>
          <w:kern w:val="0"/>
        </w:rPr>
        <w:t>推</w:t>
      </w:r>
      <w:r w:rsidRPr="00023B22">
        <w:rPr>
          <w:rFonts w:ascii="標楷體" w:eastAsia="標楷體" w:hAnsi="標楷體" w:cs="DFKaiShu-SB-Estd-BF" w:hint="eastAsia"/>
          <w:kern w:val="0"/>
        </w:rPr>
        <w:t>派</w:t>
      </w:r>
      <w:r w:rsidRPr="00023B22">
        <w:rPr>
          <w:rFonts w:ascii="標楷體" w:eastAsia="標楷體" w:hAnsi="標楷體" w:cs="DFKaiShu-SB-Estd-BF"/>
          <w:kern w:val="0"/>
        </w:rPr>
        <w:t>委員一人</w:t>
      </w:r>
      <w:r w:rsidRPr="00023B22">
        <w:rPr>
          <w:rFonts w:ascii="標楷體" w:eastAsia="標楷體" w:hAnsi="標楷體" w:cs="DFKaiShu-SB-Estd-BF" w:hint="eastAsia"/>
          <w:kern w:val="0"/>
        </w:rPr>
        <w:t>製作會議紀錄附卷。評議書應依會議討論之</w:t>
      </w:r>
      <w:r w:rsidRPr="00023B22">
        <w:rPr>
          <w:rFonts w:ascii="標楷體" w:eastAsia="標楷體" w:hAnsi="標楷體" w:cs="DFKaiShu-SB-Estd-BF"/>
          <w:kern w:val="0"/>
        </w:rPr>
        <w:t>結論</w:t>
      </w:r>
      <w:r w:rsidRPr="00023B22">
        <w:rPr>
          <w:rFonts w:ascii="標楷體" w:eastAsia="標楷體" w:hAnsi="標楷體" w:cs="DFKaiShu-SB-Estd-BF" w:hint="eastAsia"/>
          <w:kern w:val="0"/>
        </w:rPr>
        <w:t>及理由製作</w:t>
      </w:r>
      <w:r w:rsidRPr="00023B22">
        <w:rPr>
          <w:rFonts w:ascii="標楷體" w:eastAsia="標楷體" w:hAnsi="標楷體" w:cs="DFKaiShu-SB-Estd-BF"/>
          <w:kern w:val="0"/>
        </w:rPr>
        <w:t>，</w:t>
      </w:r>
      <w:r w:rsidRPr="00023B22">
        <w:rPr>
          <w:rFonts w:ascii="標楷體" w:eastAsia="標楷體" w:hAnsi="標楷體" w:cs="DFKaiShu-SB-Estd-BF" w:hint="eastAsia"/>
          <w:kern w:val="0"/>
        </w:rPr>
        <w:t>並經由出席委員確認後，</w:t>
      </w:r>
      <w:r w:rsidRPr="00023B22">
        <w:rPr>
          <w:rFonts w:ascii="標楷體" w:eastAsia="標楷體" w:hAnsi="標楷體" w:cs="DFKaiShu-SB-Estd-BF"/>
          <w:kern w:val="0"/>
        </w:rPr>
        <w:t>由主席署名。</w:t>
      </w:r>
      <w:r w:rsidRPr="00023B22">
        <w:rPr>
          <w:rFonts w:ascii="標楷體" w:eastAsia="標楷體" w:hAnsi="標楷體"/>
        </w:rPr>
        <w:t>申評會委員會議之評議決定，以無記名投票表決方式為之，其評議經過及個別委員意見應對外嚴守秘密。</w:t>
      </w:r>
    </w:p>
    <w:p w14:paraId="0C1E94D2" w14:textId="77777777" w:rsidR="0043128B" w:rsidRPr="00023B22" w:rsidRDefault="0043128B" w:rsidP="0043128B">
      <w:pPr>
        <w:pStyle w:val="a3"/>
        <w:ind w:leftChars="0" w:left="1276"/>
        <w:rPr>
          <w:rFonts w:ascii="標楷體" w:eastAsia="標楷體" w:hAnsi="標楷體"/>
        </w:rPr>
      </w:pPr>
      <w:r w:rsidRPr="00023B22">
        <w:rPr>
          <w:rFonts w:ascii="標楷體" w:eastAsia="標楷體" w:hAnsi="標楷體"/>
        </w:rPr>
        <w:t>前項表決結果應載明於當次會議紀錄；表決票應當場封</w:t>
      </w:r>
      <w:proofErr w:type="gramStart"/>
      <w:r w:rsidRPr="00023B22">
        <w:rPr>
          <w:rFonts w:ascii="標楷體" w:eastAsia="標楷體" w:hAnsi="標楷體"/>
        </w:rPr>
        <w:t>緘</w:t>
      </w:r>
      <w:proofErr w:type="gramEnd"/>
      <w:r w:rsidRPr="00023B22">
        <w:rPr>
          <w:rFonts w:ascii="標楷體" w:eastAsia="標楷體" w:hAnsi="標楷體"/>
        </w:rPr>
        <w:t>，經會議主席及委員推選之監票委員簽名，由申評會妥當保存</w:t>
      </w:r>
      <w:r w:rsidRPr="00023B22">
        <w:rPr>
          <w:rFonts w:ascii="標楷體" w:eastAsia="標楷體" w:hAnsi="標楷體" w:hint="eastAsia"/>
        </w:rPr>
        <w:t>。</w:t>
      </w:r>
    </w:p>
    <w:p w14:paraId="0C4003D9" w14:textId="77777777" w:rsidR="0043128B" w:rsidRPr="00023B22" w:rsidRDefault="0043128B" w:rsidP="0043128B">
      <w:pPr>
        <w:pStyle w:val="a3"/>
        <w:numPr>
          <w:ilvl w:val="0"/>
          <w:numId w:val="6"/>
        </w:numPr>
        <w:ind w:leftChars="0" w:left="1276" w:hanging="1134"/>
        <w:rPr>
          <w:rFonts w:ascii="標楷體" w:eastAsia="標楷體" w:hAnsi="標楷體"/>
        </w:rPr>
      </w:pPr>
      <w:r w:rsidRPr="00023B22">
        <w:rPr>
          <w:rFonts w:ascii="標楷體" w:eastAsia="標楷體" w:hAnsi="標楷體"/>
        </w:rPr>
        <w:t>委員於評議中所持與評議決定之不同意見，經其請求者，應列入委員會議紀錄。</w:t>
      </w:r>
    </w:p>
    <w:p w14:paraId="0EE06138" w14:textId="77777777" w:rsidR="0043128B" w:rsidRPr="00023B22" w:rsidRDefault="0043128B" w:rsidP="0043128B">
      <w:pPr>
        <w:pStyle w:val="a3"/>
        <w:numPr>
          <w:ilvl w:val="0"/>
          <w:numId w:val="6"/>
        </w:numPr>
        <w:ind w:leftChars="0" w:left="1276" w:hanging="1134"/>
        <w:rPr>
          <w:rFonts w:ascii="標楷體" w:eastAsia="標楷體" w:hAnsi="標楷體"/>
        </w:rPr>
      </w:pPr>
      <w:r w:rsidRPr="00023B22">
        <w:rPr>
          <w:rFonts w:ascii="標楷體" w:eastAsia="標楷體" w:hAnsi="標楷體"/>
        </w:rPr>
        <w:t>評議書應載明下列事項：</w:t>
      </w:r>
    </w:p>
    <w:p w14:paraId="50FE5C76" w14:textId="77777777" w:rsidR="0043128B" w:rsidRPr="00023B22" w:rsidRDefault="0043128B" w:rsidP="0043128B">
      <w:pPr>
        <w:pStyle w:val="a3"/>
        <w:numPr>
          <w:ilvl w:val="0"/>
          <w:numId w:val="2"/>
        </w:numPr>
        <w:ind w:leftChars="531" w:left="2126" w:hangingChars="355" w:hanging="852"/>
        <w:rPr>
          <w:rFonts w:ascii="標楷體" w:eastAsia="標楷體" w:hAnsi="標楷體"/>
        </w:rPr>
      </w:pPr>
      <w:r w:rsidRPr="00023B22">
        <w:rPr>
          <w:rFonts w:ascii="標楷體" w:eastAsia="標楷體" w:hAnsi="標楷體"/>
        </w:rPr>
        <w:t>申訴人姓名、出生年月日、身分證明文件號碼、服務單位及職稱、住居所。</w:t>
      </w:r>
    </w:p>
    <w:p w14:paraId="492E00C5" w14:textId="77777777" w:rsidR="0043128B" w:rsidRPr="00023B22" w:rsidRDefault="0043128B" w:rsidP="0043128B">
      <w:pPr>
        <w:pStyle w:val="a3"/>
        <w:numPr>
          <w:ilvl w:val="0"/>
          <w:numId w:val="2"/>
        </w:numPr>
        <w:ind w:leftChars="531" w:left="2126" w:hangingChars="355" w:hanging="852"/>
        <w:rPr>
          <w:rFonts w:ascii="標楷體" w:eastAsia="標楷體" w:hAnsi="標楷體"/>
        </w:rPr>
      </w:pPr>
      <w:r w:rsidRPr="00023B22">
        <w:rPr>
          <w:rFonts w:ascii="標楷體" w:eastAsia="標楷體" w:hAnsi="標楷體"/>
        </w:rPr>
        <w:t>有代理人或代表人者，其姓名、出生年月日、身分證明文件號碼、 住居所。</w:t>
      </w:r>
    </w:p>
    <w:p w14:paraId="04E0609C" w14:textId="77777777" w:rsidR="0043128B" w:rsidRPr="00023B22" w:rsidRDefault="0043128B" w:rsidP="0043128B">
      <w:pPr>
        <w:pStyle w:val="a3"/>
        <w:numPr>
          <w:ilvl w:val="0"/>
          <w:numId w:val="2"/>
        </w:numPr>
        <w:ind w:leftChars="531" w:left="2126" w:hangingChars="355" w:hanging="852"/>
        <w:rPr>
          <w:rFonts w:ascii="標楷體" w:eastAsia="標楷體" w:hAnsi="標楷體"/>
        </w:rPr>
      </w:pPr>
      <w:r w:rsidRPr="00023B22">
        <w:rPr>
          <w:rFonts w:ascii="標楷體" w:eastAsia="標楷體" w:hAnsi="標楷體"/>
        </w:rPr>
        <w:t>原措施之單位。</w:t>
      </w:r>
    </w:p>
    <w:p w14:paraId="2EE6E863" w14:textId="77777777" w:rsidR="0043128B" w:rsidRPr="00023B22" w:rsidRDefault="0043128B" w:rsidP="0043128B">
      <w:pPr>
        <w:pStyle w:val="a3"/>
        <w:numPr>
          <w:ilvl w:val="0"/>
          <w:numId w:val="2"/>
        </w:numPr>
        <w:ind w:leftChars="531" w:left="2126" w:hangingChars="355" w:hanging="852"/>
        <w:rPr>
          <w:rFonts w:ascii="標楷體" w:eastAsia="標楷體" w:hAnsi="標楷體"/>
        </w:rPr>
      </w:pPr>
      <w:r w:rsidRPr="00023B22">
        <w:rPr>
          <w:rFonts w:ascii="標楷體" w:eastAsia="標楷體" w:hAnsi="標楷體"/>
        </w:rPr>
        <w:t>主文、事實及理由；其係不受理決定者，得不記載事實。</w:t>
      </w:r>
    </w:p>
    <w:p w14:paraId="6B6DDBC7" w14:textId="77777777" w:rsidR="0043128B" w:rsidRPr="00023B22" w:rsidRDefault="0043128B" w:rsidP="0043128B">
      <w:pPr>
        <w:pStyle w:val="a3"/>
        <w:numPr>
          <w:ilvl w:val="0"/>
          <w:numId w:val="2"/>
        </w:numPr>
        <w:ind w:leftChars="531" w:left="2126" w:hangingChars="355" w:hanging="852"/>
        <w:rPr>
          <w:rFonts w:ascii="標楷體" w:eastAsia="標楷體" w:hAnsi="標楷體"/>
        </w:rPr>
      </w:pPr>
      <w:r w:rsidRPr="00023B22">
        <w:rPr>
          <w:rFonts w:ascii="標楷體" w:eastAsia="標楷體" w:hAnsi="標楷體"/>
        </w:rPr>
        <w:t>申評會主席署名。申評會作成評議書時主席因故不能執行職務者，由代理主席署名，並記載其事由。</w:t>
      </w:r>
    </w:p>
    <w:p w14:paraId="70955BDF" w14:textId="77777777" w:rsidR="0043128B" w:rsidRPr="00023B22" w:rsidRDefault="0043128B" w:rsidP="0043128B">
      <w:pPr>
        <w:pStyle w:val="a3"/>
        <w:numPr>
          <w:ilvl w:val="0"/>
          <w:numId w:val="2"/>
        </w:numPr>
        <w:ind w:leftChars="531" w:left="2126" w:hangingChars="355" w:hanging="852"/>
        <w:rPr>
          <w:rFonts w:ascii="標楷體" w:eastAsia="標楷體" w:hAnsi="標楷體"/>
        </w:rPr>
      </w:pPr>
      <w:r w:rsidRPr="00023B22">
        <w:rPr>
          <w:rFonts w:ascii="標楷體" w:eastAsia="標楷體" w:hAnsi="標楷體"/>
        </w:rPr>
        <w:t>評議決定之年月日。</w:t>
      </w:r>
    </w:p>
    <w:p w14:paraId="2CF28082" w14:textId="77777777" w:rsidR="0043128B" w:rsidRPr="00023B22" w:rsidRDefault="0043128B" w:rsidP="0043128B">
      <w:pPr>
        <w:pStyle w:val="a3"/>
        <w:ind w:leftChars="0" w:left="1276"/>
        <w:rPr>
          <w:rFonts w:ascii="標楷體" w:eastAsia="標楷體" w:hAnsi="標楷體"/>
        </w:rPr>
      </w:pPr>
      <w:r w:rsidRPr="00023B22">
        <w:rPr>
          <w:rFonts w:ascii="標楷體" w:eastAsia="標楷體" w:hAnsi="標楷體"/>
        </w:rPr>
        <w:t>評議書應</w:t>
      </w:r>
      <w:proofErr w:type="gramStart"/>
      <w:r w:rsidRPr="00023B22">
        <w:rPr>
          <w:rFonts w:ascii="標楷體" w:eastAsia="標楷體" w:hAnsi="標楷體"/>
        </w:rPr>
        <w:t>附記如不服</w:t>
      </w:r>
      <w:proofErr w:type="gramEnd"/>
      <w:r w:rsidRPr="00023B22">
        <w:rPr>
          <w:rFonts w:ascii="標楷體" w:eastAsia="標楷體" w:hAnsi="標楷體"/>
        </w:rPr>
        <w:t>評議決定，得於評議書送達之次日起</w:t>
      </w:r>
      <w:proofErr w:type="gramStart"/>
      <w:r w:rsidRPr="00023B22">
        <w:rPr>
          <w:rFonts w:ascii="標楷體" w:eastAsia="標楷體" w:hAnsi="標楷體"/>
        </w:rPr>
        <w:t>三</w:t>
      </w:r>
      <w:proofErr w:type="gramEnd"/>
      <w:r w:rsidRPr="00023B22">
        <w:rPr>
          <w:rFonts w:ascii="標楷體" w:eastAsia="標楷體" w:hAnsi="標楷體"/>
        </w:rPr>
        <w:t>十日內，向教育部中央申評會提起再申訴。但不得提再申訴，或其申訴依規定以再申訴論者，</w:t>
      </w:r>
      <w:proofErr w:type="gramStart"/>
      <w:r w:rsidRPr="00023B22">
        <w:rPr>
          <w:rFonts w:ascii="標楷體" w:eastAsia="標楷體" w:hAnsi="標楷體"/>
        </w:rPr>
        <w:t>附記如不服</w:t>
      </w:r>
      <w:proofErr w:type="gramEnd"/>
      <w:r w:rsidRPr="00023B22">
        <w:rPr>
          <w:rFonts w:ascii="標楷體" w:eastAsia="標楷體" w:hAnsi="標楷體"/>
        </w:rPr>
        <w:t>評議決定，得按事件之性質，依相關法律規定於法定期限內，向管機關提訴願或訴訟。</w:t>
      </w:r>
    </w:p>
    <w:p w14:paraId="6E38D6DD" w14:textId="77777777" w:rsidR="0043128B" w:rsidRPr="00023B22" w:rsidRDefault="0043128B" w:rsidP="0043128B">
      <w:pPr>
        <w:pStyle w:val="a3"/>
        <w:numPr>
          <w:ilvl w:val="0"/>
          <w:numId w:val="6"/>
        </w:numPr>
        <w:ind w:leftChars="0" w:left="1276" w:hanging="1134"/>
        <w:rPr>
          <w:rFonts w:ascii="標楷體" w:eastAsia="標楷體" w:hAnsi="標楷體"/>
        </w:rPr>
      </w:pPr>
      <w:r w:rsidRPr="00023B22">
        <w:rPr>
          <w:rFonts w:ascii="標楷體" w:eastAsia="標楷體" w:hAnsi="標楷體"/>
        </w:rPr>
        <w:t>評議書以本校名義為行之，作成評議書正本，並以本校名義以足供存證查核之方式送達評議書正本於申訴人、原措施之單位或教育部及有關機關。</w:t>
      </w:r>
    </w:p>
    <w:p w14:paraId="1597BBBF" w14:textId="77777777" w:rsidR="0043128B" w:rsidRPr="00023B22" w:rsidRDefault="0043128B" w:rsidP="0043128B">
      <w:pPr>
        <w:pStyle w:val="a3"/>
        <w:ind w:leftChars="0" w:left="1276"/>
        <w:rPr>
          <w:rFonts w:ascii="標楷體" w:eastAsia="標楷體" w:hAnsi="標楷體"/>
        </w:rPr>
      </w:pPr>
      <w:r w:rsidRPr="00023B22">
        <w:rPr>
          <w:rFonts w:ascii="標楷體" w:eastAsia="標楷體" w:hAnsi="標楷體"/>
        </w:rPr>
        <w:t>申訴案件有代表人或代理人者，除受送達之權限受有限制者外，前項評議書之送達，向該代表人或代理人為之；代表人或代理人有二人以上者，送達得僅向其中</w:t>
      </w:r>
      <w:proofErr w:type="gramStart"/>
      <w:r w:rsidRPr="00023B22">
        <w:rPr>
          <w:rFonts w:ascii="標楷體" w:eastAsia="標楷體" w:hAnsi="標楷體"/>
        </w:rPr>
        <w:t>一</w:t>
      </w:r>
      <w:proofErr w:type="gramEnd"/>
      <w:r w:rsidRPr="00023B22">
        <w:rPr>
          <w:rFonts w:ascii="標楷體" w:eastAsia="標楷體" w:hAnsi="標楷體"/>
        </w:rPr>
        <w:t>人為之。</w:t>
      </w:r>
    </w:p>
    <w:p w14:paraId="790A51BE" w14:textId="77777777" w:rsidR="0043128B" w:rsidRPr="00023B22" w:rsidRDefault="0043128B" w:rsidP="0043128B">
      <w:pPr>
        <w:pStyle w:val="a3"/>
        <w:numPr>
          <w:ilvl w:val="0"/>
          <w:numId w:val="6"/>
        </w:numPr>
        <w:ind w:leftChars="0" w:left="1276" w:hanging="1134"/>
        <w:jc w:val="both"/>
        <w:rPr>
          <w:rFonts w:ascii="標楷體" w:eastAsia="標楷體" w:hAnsi="標楷體"/>
        </w:rPr>
      </w:pPr>
      <w:r w:rsidRPr="00023B22">
        <w:rPr>
          <w:rFonts w:ascii="標楷體" w:eastAsia="標楷體" w:hAnsi="標楷體"/>
        </w:rPr>
        <w:lastRenderedPageBreak/>
        <w:t>評議決定有下列各款情事之</w:t>
      </w:r>
      <w:proofErr w:type="gramStart"/>
      <w:r w:rsidRPr="00023B22">
        <w:rPr>
          <w:rFonts w:ascii="標楷體" w:eastAsia="標楷體" w:hAnsi="標楷體"/>
        </w:rPr>
        <w:t>一</w:t>
      </w:r>
      <w:proofErr w:type="gramEnd"/>
      <w:r w:rsidRPr="00023B22">
        <w:rPr>
          <w:rFonts w:ascii="標楷體" w:eastAsia="標楷體" w:hAnsi="標楷體"/>
        </w:rPr>
        <w:t>者，即為確定：</w:t>
      </w:r>
    </w:p>
    <w:p w14:paraId="1BEEF18B" w14:textId="77777777" w:rsidR="0043128B" w:rsidRPr="00023B22" w:rsidRDefault="0043128B" w:rsidP="0043128B">
      <w:pPr>
        <w:pStyle w:val="a3"/>
        <w:numPr>
          <w:ilvl w:val="0"/>
          <w:numId w:val="3"/>
        </w:numPr>
        <w:ind w:leftChars="531" w:left="1982" w:hangingChars="295" w:hanging="708"/>
        <w:jc w:val="both"/>
        <w:rPr>
          <w:rFonts w:ascii="標楷體" w:eastAsia="標楷體" w:hAnsi="標楷體"/>
        </w:rPr>
      </w:pPr>
      <w:r w:rsidRPr="00023B22">
        <w:rPr>
          <w:rFonts w:ascii="標楷體" w:eastAsia="標楷體" w:hAnsi="標楷體"/>
        </w:rPr>
        <w:t>依規定得提起再申訴，而申訴人或本校於評議書送達之次日起</w:t>
      </w:r>
      <w:proofErr w:type="gramStart"/>
      <w:r w:rsidRPr="00023B22">
        <w:rPr>
          <w:rFonts w:ascii="標楷體" w:eastAsia="標楷體" w:hAnsi="標楷體"/>
        </w:rPr>
        <w:t>三</w:t>
      </w:r>
      <w:proofErr w:type="gramEnd"/>
      <w:r w:rsidRPr="00023B22">
        <w:rPr>
          <w:rFonts w:ascii="標楷體" w:eastAsia="標楷體" w:hAnsi="標楷體"/>
        </w:rPr>
        <w:t>十日內未提起再申訴。</w:t>
      </w:r>
    </w:p>
    <w:p w14:paraId="38B51D5D" w14:textId="77777777" w:rsidR="0043128B" w:rsidRPr="00023B22" w:rsidRDefault="0043128B" w:rsidP="0043128B">
      <w:pPr>
        <w:pStyle w:val="a3"/>
        <w:numPr>
          <w:ilvl w:val="0"/>
          <w:numId w:val="3"/>
        </w:numPr>
        <w:ind w:leftChars="531" w:left="1982" w:hangingChars="295" w:hanging="708"/>
        <w:jc w:val="both"/>
        <w:rPr>
          <w:rFonts w:ascii="標楷體" w:eastAsia="標楷體" w:hAnsi="標楷體"/>
        </w:rPr>
      </w:pPr>
      <w:r w:rsidRPr="00023B22">
        <w:rPr>
          <w:rFonts w:ascii="標楷體" w:eastAsia="標楷體" w:hAnsi="標楷體"/>
        </w:rPr>
        <w:t>再申訴評議書送達於再申訴人。</w:t>
      </w:r>
    </w:p>
    <w:p w14:paraId="173457A6" w14:textId="77777777" w:rsidR="0043128B" w:rsidRPr="00023B22" w:rsidRDefault="0043128B" w:rsidP="0043128B">
      <w:pPr>
        <w:pStyle w:val="a3"/>
        <w:numPr>
          <w:ilvl w:val="0"/>
          <w:numId w:val="6"/>
        </w:numPr>
        <w:ind w:leftChars="0" w:left="1276" w:hanging="1134"/>
        <w:jc w:val="both"/>
        <w:rPr>
          <w:rFonts w:ascii="標楷體" w:eastAsia="標楷體" w:hAnsi="標楷體"/>
        </w:rPr>
      </w:pPr>
      <w:r w:rsidRPr="00023B22">
        <w:rPr>
          <w:rFonts w:ascii="標楷體" w:eastAsia="標楷體" w:hAnsi="標楷體"/>
        </w:rPr>
        <w:t>本校各單位對於評議書建議之補救措施應予</w:t>
      </w:r>
      <w:proofErr w:type="gramStart"/>
      <w:r w:rsidRPr="00023B22">
        <w:rPr>
          <w:rFonts w:ascii="標楷體" w:eastAsia="標楷體" w:hAnsi="標楷體"/>
        </w:rPr>
        <w:t>採</w:t>
      </w:r>
      <w:proofErr w:type="gramEnd"/>
      <w:r w:rsidRPr="00023B22">
        <w:rPr>
          <w:rFonts w:ascii="標楷體" w:eastAsia="標楷體" w:hAnsi="標楷體"/>
        </w:rPr>
        <w:t>行，申訴案件經評議決定確定後，學校各單位應依評議決定執行，學校並應依法監督其確實執行。</w:t>
      </w:r>
    </w:p>
    <w:p w14:paraId="4E132D22" w14:textId="77777777" w:rsidR="0043128B" w:rsidRPr="00023B22" w:rsidRDefault="0043128B" w:rsidP="0043128B">
      <w:pPr>
        <w:pStyle w:val="a3"/>
        <w:numPr>
          <w:ilvl w:val="0"/>
          <w:numId w:val="6"/>
        </w:numPr>
        <w:ind w:leftChars="0" w:left="1276" w:hanging="1134"/>
        <w:jc w:val="both"/>
        <w:rPr>
          <w:rFonts w:ascii="標楷體" w:eastAsia="標楷體" w:hAnsi="標楷體"/>
        </w:rPr>
      </w:pPr>
      <w:r w:rsidRPr="00023B22">
        <w:rPr>
          <w:rFonts w:ascii="標楷體" w:eastAsia="標楷體" w:hAnsi="標楷體"/>
        </w:rPr>
        <w:t>依本要點規定所列之申訴、再申訴說明及應具備之書件應以中文書寫；其</w:t>
      </w:r>
      <w:proofErr w:type="gramStart"/>
      <w:r w:rsidRPr="00023B22">
        <w:rPr>
          <w:rFonts w:ascii="標楷體" w:eastAsia="標楷體" w:hAnsi="標楷體"/>
        </w:rPr>
        <w:t>書件係引述</w:t>
      </w:r>
      <w:proofErr w:type="gramEnd"/>
      <w:r w:rsidRPr="00023B22">
        <w:rPr>
          <w:rFonts w:ascii="標楷體" w:eastAsia="標楷體" w:hAnsi="標楷體"/>
        </w:rPr>
        <w:t>外文者，</w:t>
      </w:r>
      <w:proofErr w:type="gramStart"/>
      <w:r w:rsidRPr="00023B22">
        <w:rPr>
          <w:rFonts w:ascii="標楷體" w:eastAsia="標楷體" w:hAnsi="標楷體"/>
        </w:rPr>
        <w:t>應譯成</w:t>
      </w:r>
      <w:proofErr w:type="gramEnd"/>
      <w:r w:rsidRPr="00023B22">
        <w:rPr>
          <w:rFonts w:ascii="標楷體" w:eastAsia="標楷體" w:hAnsi="標楷體"/>
        </w:rPr>
        <w:t>中文，並應附原外文資料。</w:t>
      </w:r>
    </w:p>
    <w:p w14:paraId="50B7432C" w14:textId="77777777" w:rsidR="0043128B" w:rsidRPr="00BC7886" w:rsidRDefault="0043128B" w:rsidP="0043128B">
      <w:pPr>
        <w:pStyle w:val="a3"/>
        <w:widowControl/>
        <w:numPr>
          <w:ilvl w:val="0"/>
          <w:numId w:val="6"/>
        </w:numPr>
        <w:ind w:leftChars="0" w:left="1276" w:hanging="1134"/>
        <w:jc w:val="both"/>
        <w:rPr>
          <w:rFonts w:ascii="標楷體" w:eastAsia="標楷體" w:hAnsi="標楷體" w:cs="標楷體"/>
          <w:b/>
          <w:color w:val="FF0000"/>
          <w:bdr w:val="single" w:sz="4" w:space="0" w:color="auto"/>
        </w:rPr>
      </w:pPr>
      <w:r w:rsidRPr="00BC7886">
        <w:rPr>
          <w:rFonts w:ascii="標楷體" w:eastAsia="標楷體" w:hAnsi="標楷體"/>
        </w:rPr>
        <w:t>因申訴、再申訴所提出之資料，以錄音帶、錄影帶、電子郵件提出者，應檢附文字抄本，並應載明其取得之時間、地點，及其無非法盜錄、</w:t>
      </w:r>
      <w:proofErr w:type="gramStart"/>
      <w:r w:rsidRPr="00BC7886">
        <w:rPr>
          <w:rFonts w:ascii="標楷體" w:eastAsia="標楷體" w:hAnsi="標楷體"/>
        </w:rPr>
        <w:t>載取之</w:t>
      </w:r>
      <w:proofErr w:type="gramEnd"/>
      <w:r w:rsidRPr="00BC7886">
        <w:rPr>
          <w:rFonts w:ascii="標楷體" w:eastAsia="標楷體" w:hAnsi="標楷體"/>
        </w:rPr>
        <w:t>聲明。本要點未盡事宜，依教育部「教師申訴評議委員會組織及評議準則」、「教師法」、及其相關規定辦理。</w:t>
      </w:r>
    </w:p>
    <w:p w14:paraId="2198D650" w14:textId="77777777" w:rsidR="0043128B" w:rsidRDefault="0043128B" w:rsidP="0043128B">
      <w:pPr>
        <w:pStyle w:val="a3"/>
        <w:widowControl/>
        <w:numPr>
          <w:ilvl w:val="0"/>
          <w:numId w:val="6"/>
        </w:numPr>
        <w:ind w:leftChars="0" w:left="1276" w:hanging="1134"/>
        <w:jc w:val="both"/>
        <w:rPr>
          <w:rFonts w:ascii="標楷體" w:eastAsia="標楷體" w:hAnsi="標楷體"/>
        </w:rPr>
      </w:pPr>
      <w:r w:rsidRPr="00BC7886">
        <w:rPr>
          <w:rFonts w:ascii="標楷體" w:eastAsia="標楷體" w:hAnsi="標楷體"/>
        </w:rPr>
        <w:t>本要點經校務會議通過，</w:t>
      </w:r>
      <w:r w:rsidRPr="00BC7886">
        <w:rPr>
          <w:rFonts w:ascii="標楷體" w:eastAsia="標楷體" w:hAnsi="標楷體" w:hint="eastAsia"/>
        </w:rPr>
        <w:t>陳請校長核定後發布施行</w:t>
      </w:r>
      <w:r w:rsidRPr="00BC7886">
        <w:rPr>
          <w:rFonts w:ascii="標楷體" w:eastAsia="標楷體" w:hAnsi="標楷體"/>
        </w:rPr>
        <w:t>，修正時亦同。</w:t>
      </w:r>
    </w:p>
    <w:p w14:paraId="613BE636" w14:textId="77777777" w:rsidR="0002311E" w:rsidRPr="0043128B" w:rsidRDefault="0002311E"/>
    <w:sectPr w:rsidR="0002311E" w:rsidRPr="0043128B" w:rsidSect="0043128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華康華綜體W5(P)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B14724"/>
    <w:multiLevelType w:val="multilevel"/>
    <w:tmpl w:val="0C14DDA4"/>
    <w:lvl w:ilvl="0">
      <w:start w:val="1"/>
      <w:numFmt w:val="taiwaneseCountingThousand"/>
      <w:lvlText w:val="（%1）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293B7F7C"/>
    <w:multiLevelType w:val="hybridMultilevel"/>
    <w:tmpl w:val="25487CE6"/>
    <w:lvl w:ilvl="0" w:tplc="7384060C">
      <w:start w:val="5"/>
      <w:numFmt w:val="taiwaneseCountingThousand"/>
      <w:lvlText w:val="%1、"/>
      <w:lvlJc w:val="left"/>
      <w:pPr>
        <w:ind w:left="1186" w:hanging="360"/>
      </w:pPr>
      <w:rPr>
        <w:rFonts w:hint="eastAsia"/>
        <w:b w:val="0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C0C0047"/>
    <w:multiLevelType w:val="hybridMultilevel"/>
    <w:tmpl w:val="C92AE5DA"/>
    <w:lvl w:ilvl="0" w:tplc="8F5E7F32">
      <w:start w:val="1"/>
      <w:numFmt w:val="taiwaneseCountingThousand"/>
      <w:lvlText w:val="%1、"/>
      <w:lvlJc w:val="left"/>
      <w:pPr>
        <w:ind w:left="1186" w:hanging="360"/>
      </w:pPr>
      <w:rPr>
        <w:rFonts w:hint="eastAsia"/>
        <w:b w:val="0"/>
        <w:color w:val="auto"/>
        <w:u w:val="none"/>
        <w:bdr w:val="none" w:sz="0" w:space="0" w:color="auto"/>
      </w:rPr>
    </w:lvl>
    <w:lvl w:ilvl="1" w:tplc="04090019" w:tentative="1">
      <w:start w:val="1"/>
      <w:numFmt w:val="ideographTraditional"/>
      <w:lvlText w:val="%2、"/>
      <w:lvlJc w:val="left"/>
      <w:pPr>
        <w:ind w:left="1786" w:hanging="480"/>
      </w:pPr>
    </w:lvl>
    <w:lvl w:ilvl="2" w:tplc="0409001B" w:tentative="1">
      <w:start w:val="1"/>
      <w:numFmt w:val="lowerRoman"/>
      <w:lvlText w:val="%3."/>
      <w:lvlJc w:val="right"/>
      <w:pPr>
        <w:ind w:left="2266" w:hanging="480"/>
      </w:pPr>
    </w:lvl>
    <w:lvl w:ilvl="3" w:tplc="0409000F" w:tentative="1">
      <w:start w:val="1"/>
      <w:numFmt w:val="decimal"/>
      <w:lvlText w:val="%4."/>
      <w:lvlJc w:val="left"/>
      <w:pPr>
        <w:ind w:left="27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6" w:hanging="480"/>
      </w:pPr>
    </w:lvl>
    <w:lvl w:ilvl="5" w:tplc="0409001B" w:tentative="1">
      <w:start w:val="1"/>
      <w:numFmt w:val="lowerRoman"/>
      <w:lvlText w:val="%6."/>
      <w:lvlJc w:val="right"/>
      <w:pPr>
        <w:ind w:left="3706" w:hanging="480"/>
      </w:pPr>
    </w:lvl>
    <w:lvl w:ilvl="6" w:tplc="0409000F" w:tentative="1">
      <w:start w:val="1"/>
      <w:numFmt w:val="decimal"/>
      <w:lvlText w:val="%7."/>
      <w:lvlJc w:val="left"/>
      <w:pPr>
        <w:ind w:left="41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6" w:hanging="480"/>
      </w:pPr>
    </w:lvl>
    <w:lvl w:ilvl="8" w:tplc="0409001B" w:tentative="1">
      <w:start w:val="1"/>
      <w:numFmt w:val="lowerRoman"/>
      <w:lvlText w:val="%9."/>
      <w:lvlJc w:val="right"/>
      <w:pPr>
        <w:ind w:left="5146" w:hanging="480"/>
      </w:pPr>
    </w:lvl>
  </w:abstractNum>
  <w:abstractNum w:abstractNumId="3" w15:restartNumberingAfterBreak="0">
    <w:nsid w:val="3D477BC3"/>
    <w:multiLevelType w:val="hybridMultilevel"/>
    <w:tmpl w:val="C5608DD2"/>
    <w:lvl w:ilvl="0" w:tplc="891EB540">
      <w:start w:val="2"/>
      <w:numFmt w:val="taiwaneseCountingThousand"/>
      <w:lvlText w:val="%1、"/>
      <w:lvlJc w:val="left"/>
      <w:pPr>
        <w:ind w:left="1186" w:hanging="360"/>
      </w:pPr>
      <w:rPr>
        <w:rFonts w:hint="eastAsia"/>
        <w:b w:val="0"/>
        <w:color w:val="auto"/>
        <w:u w:val="none"/>
        <w:bdr w:val="none" w:sz="0" w:space="0" w:color="auto"/>
      </w:rPr>
    </w:lvl>
    <w:lvl w:ilvl="1" w:tplc="04090019" w:tentative="1">
      <w:start w:val="1"/>
      <w:numFmt w:val="ideographTraditional"/>
      <w:lvlText w:val="%2、"/>
      <w:lvlJc w:val="left"/>
      <w:pPr>
        <w:ind w:left="1786" w:hanging="480"/>
      </w:pPr>
    </w:lvl>
    <w:lvl w:ilvl="2" w:tplc="0409001B" w:tentative="1">
      <w:start w:val="1"/>
      <w:numFmt w:val="lowerRoman"/>
      <w:lvlText w:val="%3."/>
      <w:lvlJc w:val="right"/>
      <w:pPr>
        <w:ind w:left="2266" w:hanging="480"/>
      </w:pPr>
    </w:lvl>
    <w:lvl w:ilvl="3" w:tplc="0409000F" w:tentative="1">
      <w:start w:val="1"/>
      <w:numFmt w:val="decimal"/>
      <w:lvlText w:val="%4."/>
      <w:lvlJc w:val="left"/>
      <w:pPr>
        <w:ind w:left="27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6" w:hanging="480"/>
      </w:pPr>
    </w:lvl>
    <w:lvl w:ilvl="5" w:tplc="0409001B" w:tentative="1">
      <w:start w:val="1"/>
      <w:numFmt w:val="lowerRoman"/>
      <w:lvlText w:val="%6."/>
      <w:lvlJc w:val="right"/>
      <w:pPr>
        <w:ind w:left="3706" w:hanging="480"/>
      </w:pPr>
    </w:lvl>
    <w:lvl w:ilvl="6" w:tplc="0409000F" w:tentative="1">
      <w:start w:val="1"/>
      <w:numFmt w:val="decimal"/>
      <w:lvlText w:val="%7."/>
      <w:lvlJc w:val="left"/>
      <w:pPr>
        <w:ind w:left="41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6" w:hanging="480"/>
      </w:pPr>
    </w:lvl>
    <w:lvl w:ilvl="8" w:tplc="0409001B" w:tentative="1">
      <w:start w:val="1"/>
      <w:numFmt w:val="lowerRoman"/>
      <w:lvlText w:val="%9."/>
      <w:lvlJc w:val="right"/>
      <w:pPr>
        <w:ind w:left="5146" w:hanging="480"/>
      </w:pPr>
    </w:lvl>
  </w:abstractNum>
  <w:abstractNum w:abstractNumId="4" w15:restartNumberingAfterBreak="0">
    <w:nsid w:val="418B3A06"/>
    <w:multiLevelType w:val="hybridMultilevel"/>
    <w:tmpl w:val="972AA58A"/>
    <w:lvl w:ilvl="0" w:tplc="F904B0B8">
      <w:start w:val="1"/>
      <w:numFmt w:val="taiwaneseCountingThousand"/>
      <w:lvlText w:val="（%1）"/>
      <w:lvlJc w:val="left"/>
      <w:pPr>
        <w:tabs>
          <w:tab w:val="num" w:pos="1620"/>
        </w:tabs>
        <w:ind w:left="1620" w:hanging="1080"/>
      </w:pPr>
      <w:rPr>
        <w:rFonts w:cs="Times New Roman" w:hint="default"/>
      </w:rPr>
    </w:lvl>
    <w:lvl w:ilvl="1" w:tplc="CAEAF08C">
      <w:start w:val="1"/>
      <w:numFmt w:val="decimal"/>
      <w:lvlText w:val="（%2）"/>
      <w:lvlJc w:val="left"/>
      <w:pPr>
        <w:tabs>
          <w:tab w:val="num" w:pos="1740"/>
        </w:tabs>
        <w:ind w:left="1740" w:hanging="720"/>
      </w:pPr>
      <w:rPr>
        <w:rFonts w:cs="Times New Roman" w:hint="default"/>
      </w:rPr>
    </w:lvl>
    <w:lvl w:ilvl="2" w:tplc="4D041E0E">
      <w:start w:val="1"/>
      <w:numFmt w:val="ideographLegalTraditional"/>
      <w:pStyle w:val="1"/>
      <w:lvlText w:val="%3、"/>
      <w:lvlJc w:val="left"/>
      <w:pPr>
        <w:tabs>
          <w:tab w:val="num" w:pos="1947"/>
        </w:tabs>
        <w:ind w:left="3750" w:hanging="870"/>
      </w:pPr>
      <w:rPr>
        <w:rFonts w:cs="Times New Roman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  <w:rPr>
        <w:rFonts w:cs="Times New Roman" w:hint="default"/>
      </w:rPr>
    </w:lvl>
    <w:lvl w:ilvl="4" w:tplc="5510DD84">
      <w:start w:val="1"/>
      <w:numFmt w:val="taiwaneseCountingThousand"/>
      <w:lvlText w:val="%5、"/>
      <w:lvlJc w:val="left"/>
      <w:pPr>
        <w:tabs>
          <w:tab w:val="num" w:pos="170"/>
        </w:tabs>
        <w:ind w:left="284" w:hanging="114"/>
      </w:pPr>
      <w:rPr>
        <w:rFonts w:cs="Times New Roman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  <w:rPr>
        <w:rFonts w:cs="Times New Roman"/>
      </w:rPr>
    </w:lvl>
  </w:abstractNum>
  <w:abstractNum w:abstractNumId="5" w15:restartNumberingAfterBreak="0">
    <w:nsid w:val="4F704A44"/>
    <w:multiLevelType w:val="hybridMultilevel"/>
    <w:tmpl w:val="C0007C32"/>
    <w:lvl w:ilvl="0" w:tplc="975AF6F4">
      <w:start w:val="2"/>
      <w:numFmt w:val="taiwaneseCountingThousand"/>
      <w:lvlText w:val="%1、"/>
      <w:lvlJc w:val="left"/>
      <w:pPr>
        <w:ind w:left="1186" w:hanging="360"/>
      </w:pPr>
      <w:rPr>
        <w:rFonts w:hint="eastAsia"/>
        <w:b w:val="0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2B65868"/>
    <w:multiLevelType w:val="hybridMultilevel"/>
    <w:tmpl w:val="86F86754"/>
    <w:lvl w:ilvl="0" w:tplc="F904B0B8">
      <w:start w:val="1"/>
      <w:numFmt w:val="taiwaneseCountingThousand"/>
      <w:lvlText w:val="（%1）"/>
      <w:lvlJc w:val="left"/>
      <w:pPr>
        <w:ind w:left="480" w:hanging="48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2C57990"/>
    <w:multiLevelType w:val="hybridMultilevel"/>
    <w:tmpl w:val="566E5630"/>
    <w:lvl w:ilvl="0" w:tplc="7B4C93E8">
      <w:start w:val="1"/>
      <w:numFmt w:val="taiwaneseCountingThousand"/>
      <w:lvlText w:val="(%1)"/>
      <w:lvlJc w:val="left"/>
      <w:pPr>
        <w:ind w:left="1186" w:hanging="360"/>
      </w:pPr>
      <w:rPr>
        <w:rFonts w:hint="eastAsia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786" w:hanging="480"/>
      </w:pPr>
    </w:lvl>
    <w:lvl w:ilvl="2" w:tplc="0409001B" w:tentative="1">
      <w:start w:val="1"/>
      <w:numFmt w:val="lowerRoman"/>
      <w:lvlText w:val="%3."/>
      <w:lvlJc w:val="right"/>
      <w:pPr>
        <w:ind w:left="2266" w:hanging="480"/>
      </w:pPr>
    </w:lvl>
    <w:lvl w:ilvl="3" w:tplc="0409000F" w:tentative="1">
      <w:start w:val="1"/>
      <w:numFmt w:val="decimal"/>
      <w:lvlText w:val="%4."/>
      <w:lvlJc w:val="left"/>
      <w:pPr>
        <w:ind w:left="27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6" w:hanging="480"/>
      </w:pPr>
    </w:lvl>
    <w:lvl w:ilvl="5" w:tplc="0409001B" w:tentative="1">
      <w:start w:val="1"/>
      <w:numFmt w:val="lowerRoman"/>
      <w:lvlText w:val="%6."/>
      <w:lvlJc w:val="right"/>
      <w:pPr>
        <w:ind w:left="3706" w:hanging="480"/>
      </w:pPr>
    </w:lvl>
    <w:lvl w:ilvl="6" w:tplc="0409000F" w:tentative="1">
      <w:start w:val="1"/>
      <w:numFmt w:val="decimal"/>
      <w:lvlText w:val="%7."/>
      <w:lvlJc w:val="left"/>
      <w:pPr>
        <w:ind w:left="41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6" w:hanging="480"/>
      </w:pPr>
    </w:lvl>
    <w:lvl w:ilvl="8" w:tplc="0409001B" w:tentative="1">
      <w:start w:val="1"/>
      <w:numFmt w:val="lowerRoman"/>
      <w:lvlText w:val="%9."/>
      <w:lvlJc w:val="right"/>
      <w:pPr>
        <w:ind w:left="5146" w:hanging="480"/>
      </w:pPr>
    </w:lvl>
  </w:abstractNum>
  <w:abstractNum w:abstractNumId="8" w15:restartNumberingAfterBreak="0">
    <w:nsid w:val="62F50B1F"/>
    <w:multiLevelType w:val="hybridMultilevel"/>
    <w:tmpl w:val="566E5630"/>
    <w:lvl w:ilvl="0" w:tplc="7B4C93E8">
      <w:start w:val="1"/>
      <w:numFmt w:val="taiwaneseCountingThousand"/>
      <w:lvlText w:val="(%1)"/>
      <w:lvlJc w:val="left"/>
      <w:pPr>
        <w:ind w:left="1186" w:hanging="360"/>
      </w:pPr>
      <w:rPr>
        <w:rFonts w:hint="eastAsia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786" w:hanging="480"/>
      </w:pPr>
    </w:lvl>
    <w:lvl w:ilvl="2" w:tplc="0409001B" w:tentative="1">
      <w:start w:val="1"/>
      <w:numFmt w:val="lowerRoman"/>
      <w:lvlText w:val="%3."/>
      <w:lvlJc w:val="right"/>
      <w:pPr>
        <w:ind w:left="2266" w:hanging="480"/>
      </w:pPr>
    </w:lvl>
    <w:lvl w:ilvl="3" w:tplc="0409000F" w:tentative="1">
      <w:start w:val="1"/>
      <w:numFmt w:val="decimal"/>
      <w:lvlText w:val="%4."/>
      <w:lvlJc w:val="left"/>
      <w:pPr>
        <w:ind w:left="27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6" w:hanging="480"/>
      </w:pPr>
    </w:lvl>
    <w:lvl w:ilvl="5" w:tplc="0409001B" w:tentative="1">
      <w:start w:val="1"/>
      <w:numFmt w:val="lowerRoman"/>
      <w:lvlText w:val="%6."/>
      <w:lvlJc w:val="right"/>
      <w:pPr>
        <w:ind w:left="3706" w:hanging="480"/>
      </w:pPr>
    </w:lvl>
    <w:lvl w:ilvl="6" w:tplc="0409000F" w:tentative="1">
      <w:start w:val="1"/>
      <w:numFmt w:val="decimal"/>
      <w:lvlText w:val="%7."/>
      <w:lvlJc w:val="left"/>
      <w:pPr>
        <w:ind w:left="41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6" w:hanging="480"/>
      </w:pPr>
    </w:lvl>
    <w:lvl w:ilvl="8" w:tplc="0409001B" w:tentative="1">
      <w:start w:val="1"/>
      <w:numFmt w:val="lowerRoman"/>
      <w:lvlText w:val="%9."/>
      <w:lvlJc w:val="right"/>
      <w:pPr>
        <w:ind w:left="5146" w:hanging="480"/>
      </w:pPr>
    </w:lvl>
  </w:abstractNum>
  <w:abstractNum w:abstractNumId="9" w15:restartNumberingAfterBreak="0">
    <w:nsid w:val="6BF846BF"/>
    <w:multiLevelType w:val="hybridMultilevel"/>
    <w:tmpl w:val="933874D6"/>
    <w:lvl w:ilvl="0" w:tplc="06B25D3A">
      <w:start w:val="5"/>
      <w:numFmt w:val="taiwaneseCountingThousand"/>
      <w:lvlText w:val="%1、"/>
      <w:lvlJc w:val="left"/>
      <w:pPr>
        <w:ind w:left="1186" w:hanging="360"/>
      </w:pPr>
      <w:rPr>
        <w:rFonts w:hint="eastAsia"/>
        <w:b w:val="0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9143FD8"/>
    <w:multiLevelType w:val="hybridMultilevel"/>
    <w:tmpl w:val="864EC23C"/>
    <w:lvl w:ilvl="0" w:tplc="FCFC08AA">
      <w:start w:val="1"/>
      <w:numFmt w:val="taiwaneseCountingThousand"/>
      <w:lvlText w:val="（%1）"/>
      <w:lvlJc w:val="left"/>
      <w:pPr>
        <w:ind w:left="1754" w:hanging="480"/>
      </w:pPr>
      <w:rPr>
        <w:sz w:val="24"/>
        <w:szCs w:val="24"/>
      </w:rPr>
    </w:lvl>
    <w:lvl w:ilvl="1" w:tplc="FF1A2826">
      <w:start w:val="1"/>
      <w:numFmt w:val="taiwaneseCountingThousand"/>
      <w:lvlText w:val="%2、"/>
      <w:lvlJc w:val="left"/>
      <w:pPr>
        <w:ind w:left="2234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14" w:hanging="480"/>
      </w:pPr>
    </w:lvl>
    <w:lvl w:ilvl="3" w:tplc="0409000F" w:tentative="1">
      <w:start w:val="1"/>
      <w:numFmt w:val="decimal"/>
      <w:lvlText w:val="%4."/>
      <w:lvlJc w:val="left"/>
      <w:pPr>
        <w:ind w:left="3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4" w:hanging="480"/>
      </w:pPr>
    </w:lvl>
    <w:lvl w:ilvl="5" w:tplc="0409001B" w:tentative="1">
      <w:start w:val="1"/>
      <w:numFmt w:val="lowerRoman"/>
      <w:lvlText w:val="%6."/>
      <w:lvlJc w:val="right"/>
      <w:pPr>
        <w:ind w:left="4154" w:hanging="480"/>
      </w:pPr>
    </w:lvl>
    <w:lvl w:ilvl="6" w:tplc="0409000F" w:tentative="1">
      <w:start w:val="1"/>
      <w:numFmt w:val="decimal"/>
      <w:lvlText w:val="%7."/>
      <w:lvlJc w:val="left"/>
      <w:pPr>
        <w:ind w:left="4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4" w:hanging="480"/>
      </w:pPr>
    </w:lvl>
    <w:lvl w:ilvl="8" w:tplc="0409001B" w:tentative="1">
      <w:start w:val="1"/>
      <w:numFmt w:val="lowerRoman"/>
      <w:lvlText w:val="%9."/>
      <w:lvlJc w:val="right"/>
      <w:pPr>
        <w:ind w:left="5594" w:hanging="480"/>
      </w:pPr>
    </w:lvl>
  </w:abstractNum>
  <w:abstractNum w:abstractNumId="11" w15:restartNumberingAfterBreak="0">
    <w:nsid w:val="7CA757C2"/>
    <w:multiLevelType w:val="hybridMultilevel"/>
    <w:tmpl w:val="566E5630"/>
    <w:lvl w:ilvl="0" w:tplc="7B4C93E8">
      <w:start w:val="1"/>
      <w:numFmt w:val="taiwaneseCountingThousand"/>
      <w:lvlText w:val="(%1)"/>
      <w:lvlJc w:val="left"/>
      <w:pPr>
        <w:ind w:left="1186" w:hanging="360"/>
      </w:pPr>
      <w:rPr>
        <w:rFonts w:hint="eastAsia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786" w:hanging="480"/>
      </w:pPr>
    </w:lvl>
    <w:lvl w:ilvl="2" w:tplc="0409001B" w:tentative="1">
      <w:start w:val="1"/>
      <w:numFmt w:val="lowerRoman"/>
      <w:lvlText w:val="%3."/>
      <w:lvlJc w:val="right"/>
      <w:pPr>
        <w:ind w:left="2266" w:hanging="480"/>
      </w:pPr>
    </w:lvl>
    <w:lvl w:ilvl="3" w:tplc="0409000F" w:tentative="1">
      <w:start w:val="1"/>
      <w:numFmt w:val="decimal"/>
      <w:lvlText w:val="%4."/>
      <w:lvlJc w:val="left"/>
      <w:pPr>
        <w:ind w:left="27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6" w:hanging="480"/>
      </w:pPr>
    </w:lvl>
    <w:lvl w:ilvl="5" w:tplc="0409001B" w:tentative="1">
      <w:start w:val="1"/>
      <w:numFmt w:val="lowerRoman"/>
      <w:lvlText w:val="%6."/>
      <w:lvlJc w:val="right"/>
      <w:pPr>
        <w:ind w:left="3706" w:hanging="480"/>
      </w:pPr>
    </w:lvl>
    <w:lvl w:ilvl="6" w:tplc="0409000F" w:tentative="1">
      <w:start w:val="1"/>
      <w:numFmt w:val="decimal"/>
      <w:lvlText w:val="%7."/>
      <w:lvlJc w:val="left"/>
      <w:pPr>
        <w:ind w:left="41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6" w:hanging="480"/>
      </w:pPr>
    </w:lvl>
    <w:lvl w:ilvl="8" w:tplc="0409001B" w:tentative="1">
      <w:start w:val="1"/>
      <w:numFmt w:val="lowerRoman"/>
      <w:lvlText w:val="%9."/>
      <w:lvlJc w:val="right"/>
      <w:pPr>
        <w:ind w:left="5146" w:hanging="480"/>
      </w:pPr>
    </w:lvl>
  </w:abstractNum>
  <w:abstractNum w:abstractNumId="12" w15:restartNumberingAfterBreak="0">
    <w:nsid w:val="7D74309C"/>
    <w:multiLevelType w:val="hybridMultilevel"/>
    <w:tmpl w:val="1B225ACE"/>
    <w:lvl w:ilvl="0" w:tplc="452C1760">
      <w:start w:val="1"/>
      <w:numFmt w:val="taiwaneseCountingThousand"/>
      <w:lvlText w:val="(%1)"/>
      <w:lvlJc w:val="left"/>
      <w:pPr>
        <w:ind w:left="52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08" w:hanging="480"/>
      </w:pPr>
    </w:lvl>
    <w:lvl w:ilvl="2" w:tplc="0409001B" w:tentative="1">
      <w:start w:val="1"/>
      <w:numFmt w:val="lowerRoman"/>
      <w:lvlText w:val="%3."/>
      <w:lvlJc w:val="right"/>
      <w:pPr>
        <w:ind w:left="1488" w:hanging="480"/>
      </w:pPr>
    </w:lvl>
    <w:lvl w:ilvl="3" w:tplc="0409000F" w:tentative="1">
      <w:start w:val="1"/>
      <w:numFmt w:val="decimal"/>
      <w:lvlText w:val="%4."/>
      <w:lvlJc w:val="left"/>
      <w:pPr>
        <w:ind w:left="1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8" w:hanging="480"/>
      </w:pPr>
    </w:lvl>
    <w:lvl w:ilvl="5" w:tplc="0409001B" w:tentative="1">
      <w:start w:val="1"/>
      <w:numFmt w:val="lowerRoman"/>
      <w:lvlText w:val="%6."/>
      <w:lvlJc w:val="right"/>
      <w:pPr>
        <w:ind w:left="2928" w:hanging="480"/>
      </w:pPr>
    </w:lvl>
    <w:lvl w:ilvl="6" w:tplc="0409000F" w:tentative="1">
      <w:start w:val="1"/>
      <w:numFmt w:val="decimal"/>
      <w:lvlText w:val="%7."/>
      <w:lvlJc w:val="left"/>
      <w:pPr>
        <w:ind w:left="3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8" w:hanging="480"/>
      </w:pPr>
    </w:lvl>
    <w:lvl w:ilvl="8" w:tplc="0409001B" w:tentative="1">
      <w:start w:val="1"/>
      <w:numFmt w:val="lowerRoman"/>
      <w:lvlText w:val="%9."/>
      <w:lvlJc w:val="right"/>
      <w:pPr>
        <w:ind w:left="4368" w:hanging="480"/>
      </w:pPr>
    </w:lvl>
  </w:abstractNum>
  <w:num w:numId="1">
    <w:abstractNumId w:val="4"/>
  </w:num>
  <w:num w:numId="2">
    <w:abstractNumId w:val="10"/>
  </w:num>
  <w:num w:numId="3">
    <w:abstractNumId w:val="12"/>
  </w:num>
  <w:num w:numId="4">
    <w:abstractNumId w:val="8"/>
  </w:num>
  <w:num w:numId="5">
    <w:abstractNumId w:val="3"/>
  </w:num>
  <w:num w:numId="6">
    <w:abstractNumId w:val="2"/>
  </w:num>
  <w:num w:numId="7">
    <w:abstractNumId w:val="7"/>
  </w:num>
  <w:num w:numId="8">
    <w:abstractNumId w:val="5"/>
  </w:num>
  <w:num w:numId="9">
    <w:abstractNumId w:val="11"/>
  </w:num>
  <w:num w:numId="10">
    <w:abstractNumId w:val="1"/>
  </w:num>
  <w:num w:numId="11">
    <w:abstractNumId w:val="9"/>
  </w:num>
  <w:num w:numId="12">
    <w:abstractNumId w:val="6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28B"/>
    <w:rsid w:val="0002311E"/>
    <w:rsid w:val="003A5083"/>
    <w:rsid w:val="0043128B"/>
    <w:rsid w:val="007C1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4CF23"/>
  <w15:chartTrackingRefBased/>
  <w15:docId w15:val="{EF935926-726B-437B-9C74-3CA2448FF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128B"/>
    <w:pPr>
      <w:widowControl w:val="0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3128B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卑南壹,標1,List Paragraph,(一),(1)(1)(1)(1)(1)(1)(1)(1),網推會說明清單,附錄1,1.2.3.,壹_二階,List Paragraph1,12 20,標11,標12,標題 (4),1.1.1.1清單段落,列點,(二),貿易局(一),Recommendation,Footnote Sam,List Paragraph (numbered (a)),Text,Noise heading,RUS List,Rec para,Dot pt,Noise h"/>
    <w:basedOn w:val="a"/>
    <w:link w:val="a4"/>
    <w:uiPriority w:val="34"/>
    <w:qFormat/>
    <w:rsid w:val="0043128B"/>
    <w:pPr>
      <w:ind w:leftChars="200" w:left="480"/>
    </w:pPr>
  </w:style>
  <w:style w:type="character" w:customStyle="1" w:styleId="a4">
    <w:name w:val="清單段落 字元"/>
    <w:aliases w:val="卑南壹 字元,標1 字元,List Paragraph 字元,(一) 字元,(1)(1)(1)(1)(1)(1)(1)(1) 字元,網推會說明清單 字元,附錄1 字元,1.2.3. 字元,壹_二階 字元,List Paragraph1 字元,12 20 字元,標11 字元,標12 字元,標題 (4) 字元,1.1.1.1清單段落 字元,列點 字元,(二) 字元,貿易局(一) 字元,Recommendation 字元,Footnote Sam 字元,Text 字元,RUS List 字元"/>
    <w:basedOn w:val="a0"/>
    <w:link w:val="a3"/>
    <w:uiPriority w:val="34"/>
    <w:qFormat/>
    <w:locked/>
    <w:rsid w:val="0043128B"/>
  </w:style>
  <w:style w:type="paragraph" w:styleId="a5">
    <w:name w:val="Body Text"/>
    <w:basedOn w:val="a"/>
    <w:link w:val="a6"/>
    <w:qFormat/>
    <w:rsid w:val="0043128B"/>
    <w:pPr>
      <w:spacing w:after="120"/>
    </w:pPr>
  </w:style>
  <w:style w:type="character" w:customStyle="1" w:styleId="a6">
    <w:name w:val="本文 字元"/>
    <w:basedOn w:val="a0"/>
    <w:link w:val="a5"/>
    <w:rsid w:val="0043128B"/>
  </w:style>
  <w:style w:type="paragraph" w:customStyle="1" w:styleId="1">
    <w:name w:val="標題1"/>
    <w:basedOn w:val="a7"/>
    <w:next w:val="2"/>
    <w:autoRedefine/>
    <w:rsid w:val="0043128B"/>
    <w:pPr>
      <w:numPr>
        <w:ilvl w:val="2"/>
        <w:numId w:val="1"/>
      </w:numPr>
      <w:tabs>
        <w:tab w:val="clear" w:pos="1947"/>
        <w:tab w:val="num" w:pos="0"/>
        <w:tab w:val="num" w:pos="360"/>
      </w:tabs>
      <w:spacing w:before="0" w:after="0" w:line="500" w:lineRule="exact"/>
      <w:ind w:left="840" w:firstLine="0"/>
    </w:pPr>
    <w:rPr>
      <w:rFonts w:ascii="Arial" w:eastAsia="標楷體" w:hAnsi="Arial" w:cs="Arial"/>
      <w:bCs w:val="0"/>
      <w:color w:val="000000"/>
      <w:sz w:val="44"/>
      <w:szCs w:val="44"/>
    </w:rPr>
  </w:style>
  <w:style w:type="paragraph" w:styleId="a7">
    <w:name w:val="Title"/>
    <w:basedOn w:val="a"/>
    <w:next w:val="a"/>
    <w:link w:val="a8"/>
    <w:uiPriority w:val="10"/>
    <w:qFormat/>
    <w:rsid w:val="0043128B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8">
    <w:name w:val="標題 字元"/>
    <w:basedOn w:val="a0"/>
    <w:link w:val="a7"/>
    <w:uiPriority w:val="10"/>
    <w:rsid w:val="0043128B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20">
    <w:name w:val="標題 2 字元"/>
    <w:basedOn w:val="a0"/>
    <w:link w:val="2"/>
    <w:uiPriority w:val="9"/>
    <w:semiHidden/>
    <w:rsid w:val="0043128B"/>
    <w:rPr>
      <w:rFonts w:asciiTheme="majorHAnsi" w:eastAsiaTheme="majorEastAsia" w:hAnsiTheme="majorHAnsi" w:cstheme="majorBidi"/>
      <w:b/>
      <w:bCs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648</Words>
  <Characters>3695</Characters>
  <Application>Microsoft Office Word</Application>
  <DocSecurity>0</DocSecurity>
  <Lines>30</Lines>
  <Paragraphs>8</Paragraphs>
  <ScaleCrop>false</ScaleCrop>
  <Company/>
  <LinksUpToDate>false</LinksUpToDate>
  <CharactersWithSpaces>4335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張曉芸</dc:creator>
  <cp:keywords/>
  <dc:description/>
  <cp:lastModifiedBy>張曉芸</cp:lastModifiedBy>
  <cp:revision>2</cp:revision>
  <dcterms:created xsi:type="dcterms:W3CDTF">2025-02-08T08:03:00Z</dcterms:created>
  <dcterms:modified xsi:type="dcterms:W3CDTF">2025-02-08T08:03:00Z</dcterms:modified>
</cp:coreProperties>
</file>